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2B3E1" w14:textId="77777777" w:rsidR="00A11B0E" w:rsidRDefault="00FE24E6">
      <w:pPr>
        <w:spacing w:before="103" w:line="683" w:lineRule="exact"/>
        <w:ind w:left="565"/>
        <w:rPr>
          <w:sz w:val="60"/>
        </w:rPr>
      </w:pPr>
      <w:r>
        <w:rPr>
          <w:noProof/>
          <w:lang w:val="de-DE" w:eastAsia="de-DE"/>
        </w:rPr>
        <mc:AlternateContent>
          <mc:Choice Requires="wps">
            <w:drawing>
              <wp:anchor distT="0" distB="0" distL="114300" distR="114300" simplePos="0" relativeHeight="251655680" behindDoc="1" locked="0" layoutInCell="1" allowOverlap="1" wp14:anchorId="13B3A474" wp14:editId="62D7FAA0">
                <wp:simplePos x="0" y="0"/>
                <wp:positionH relativeFrom="margin">
                  <wp:align>right</wp:align>
                </wp:positionH>
                <wp:positionV relativeFrom="paragraph">
                  <wp:posOffset>-83593</wp:posOffset>
                </wp:positionV>
                <wp:extent cx="9347835" cy="7034398"/>
                <wp:effectExtent l="0" t="0" r="24765" b="14605"/>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7835" cy="7034398"/>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9B72B" id="Rectangle 9" o:spid="_x0000_s1026" style="position:absolute;margin-left:684.85pt;margin-top:-6.6pt;width:736.05pt;height:553.9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OsdIgIAABYEAAAOAAAAZHJzL2Uyb0RvYy54bWysU8GO0zAQvSPxD5bvNEnbpW3UdLXqUoS0&#10;wIqFD3Adp7FwPGbsNi1fz9jpli7cEDlYdmb85s2b5+XtsTPsoNBrsBUvRjlnykqotd1V/NvXzZs5&#10;Zz4IWwsDVlX8pDy/Xb1+texdqcbQgqkVMgKxvuxdxdsQXJllXraqE34ETlkKNoCdCHTEXVaj6Am9&#10;M9k4z99mPWDtEKTynv7eD0G+SvhNo2T43DReBWYqTtxCWjGt27hmq6Uodyhcq+WZhvgHFp3Qlope&#10;oO5FEGyP+i+oTksED00YSegyaBotVeqBuinyP7p5aoVTqRcSx7uLTP7/wcpPh0dkuqbZFZxZ0dGM&#10;vpBqwu6MYouoT+98SWlP7hFjh949gPzumYV1S1nqDhH6VomaWBUxP3txIR48XWXb/iPUhC72AZJU&#10;xwa7CEgisGOayOkyEXUMTNLPxWQ6m09uOJMUm+WT6WQxTzVE+XzdoQ/vFXQsbiqORD7Bi8ODD5GO&#10;KJ9TYjULG21MGruxrCfO41mepxsejK5jNLWJu+3aIDsIcs54UmzGySyE9iKt04H8a3RX8Xkev8FR&#10;UY93tk5lgtBm2NNlY88CRU0GbbdQn0gfhMGc9Jho0wL+5KwnY1bc/9gLVJyZD5Y0XhTTaXRyOkxv&#10;ZsSL4XVkex0RVhJUxQNnw3YdBvfvHepdS5WK1LuFO5pLo5NicWYDqzNZMl8S8vxQoruvzynr93Ne&#10;/QIAAP//AwBQSwMEFAAGAAgAAAAhAKnRMWLgAAAACgEAAA8AAABkcnMvZG93bnJldi54bWxMj8FO&#10;wzAQRO9I/IO1SNxaJ6EUCHGqqhJCXCgpiLMTL0nAXkexU6d/j3uC26xmNfOm2MxGsyOOrrckIF0m&#10;wJAaq3pqBXy8Py3ugTkvSUltCQWc0MGmvLwoZK5soAqPB9+yGEIulwI674ecc9d0aKRb2gEpel92&#10;NNLHc2y5GmWI4UbzLEnW3MieYkMnB9x12PwcJiOg2mYhvOraPn/fvlX7z5dTFaadENdX8/YRmMfZ&#10;/z3DGT+iQxmZajuRckwLiEO8gEV6kwE726u7LAVWR5U8rNbAy4L/n1D+AgAA//8DAFBLAQItABQA&#10;BgAIAAAAIQC2gziS/gAAAOEBAAATAAAAAAAAAAAAAAAAAAAAAABbQ29udGVudF9UeXBlc10ueG1s&#10;UEsBAi0AFAAGAAgAAAAhADj9If/WAAAAlAEAAAsAAAAAAAAAAAAAAAAALwEAAF9yZWxzLy5yZWxz&#10;UEsBAi0AFAAGAAgAAAAhANYA6x0iAgAAFgQAAA4AAAAAAAAAAAAAAAAALgIAAGRycy9lMm9Eb2Mu&#10;eG1sUEsBAi0AFAAGAAgAAAAhAKnRMWLgAAAACgEAAA8AAAAAAAAAAAAAAAAAfAQAAGRycy9kb3du&#10;cmV2LnhtbFBLBQYAAAAABAAEAPMAAACJBQAAAAA=&#10;" filled="f" strokecolor="#231f20" strokeweight="1pt">
                <w10:wrap anchorx="margin"/>
              </v:rect>
            </w:pict>
          </mc:Fallback>
        </mc:AlternateContent>
      </w:r>
      <w:r>
        <w:rPr>
          <w:noProof/>
          <w:lang w:val="de-DE" w:eastAsia="de-DE"/>
        </w:rPr>
        <mc:AlternateContent>
          <mc:Choice Requires="wps">
            <w:drawing>
              <wp:anchor distT="0" distB="0" distL="114300" distR="114300" simplePos="0" relativeHeight="251656704" behindDoc="1" locked="0" layoutInCell="1" allowOverlap="1" wp14:anchorId="5F41B03A" wp14:editId="76127E34">
                <wp:simplePos x="0" y="0"/>
                <wp:positionH relativeFrom="column">
                  <wp:posOffset>8438515</wp:posOffset>
                </wp:positionH>
                <wp:positionV relativeFrom="paragraph">
                  <wp:posOffset>-122555</wp:posOffset>
                </wp:positionV>
                <wp:extent cx="1084580" cy="1260475"/>
                <wp:effectExtent l="2540" t="1270" r="0" b="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4580" cy="1260475"/>
                        </a:xfrm>
                        <a:prstGeom prst="rect">
                          <a:avLst/>
                        </a:prstGeom>
                        <a:solidFill>
                          <a:srgbClr val="00526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E6F35" id="Rectangle 8" o:spid="_x0000_s1026" style="position:absolute;margin-left:664.45pt;margin-top:-9.65pt;width:85.4pt;height:9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Y+fgIAAP0EAAAOAAAAZHJzL2Uyb0RvYy54bWysVNuO0zAQfUfiHyy/d3NR0ibRpqu9UIS0&#10;wIqFD3Btp7FwbGO7TRfEvzN22qUFHhCiD64nMz4+M3PGl1f7QaIdt05o1eLsIsWIK6qZUJsWf/q4&#10;mlUYOU8UI1Ir3uIn7vDV8uWLy9E0PNe9loxbBCDKNaNpce+9aZLE0Z4PxF1owxU4O20H4sG0m4RZ&#10;MgL6IJM8TefJqC0zVlPuHHy9m5x4GfG7jlP/vusc90i2GLj5uNq4rsOaLC9Js7HE9IIeaJB/YDEQ&#10;oeDSZ6g74gnaWvEb1CCo1U53/oLqIdFdJyiPOUA2WfpLNo89MTzmAsVx5rlM7v/B0ne7B4sEg95B&#10;eRQZoEcfoGpEbSRHVajPaFwDYY/mwYYMnbnX9LNDSt/2EMWvrdVjzwkDVlmIT84OBMPBUbQe32oG&#10;6GTrdSzVvrNDAIQioH3syNNzR/jeIwofs7QqygqYUfBl+TwtFmW8gzTH48Y6/5rrAYVNiy2Qj/Bk&#10;d+98oEOaY0ikr6VgKyFlNOxmfSst2pEgj7TM5zcHdHcaJlUIVjocmxCnL8AS7gi+wDe2+1ud5UV6&#10;k9ez1bxazIpVUc7qRVrN0qy+qYF/XdytvgeCWdH0gjGu7oXiR+llxd+19jAEk2ii+NDY4rrMy5j7&#10;GXt3nmQKvz8lOQgPkyjF0OIqxBxmI3T2lWKQNmk8EXLaJ+f0Y5WhBsf/WJWog9D6SUJrzZ5ABlZD&#10;k6Ch8GbAptf2K0YjzF+L3ZctsRwj+UaBlOqsKMLARqMoFzkY9tSzPvUQRQGqxR6jaXvrpyHfGis2&#10;PdyUxcIofQ3y60QURpDmxOogWpixmMHhPQhDfGrHqJ+v1vIHAAAA//8DAFBLAwQUAAYACAAAACEA&#10;f1W27uEAAAANAQAADwAAAGRycy9kb3ducmV2LnhtbEyPwW7CMAyG70h7h8iTdoOUMgHpmqKNaZrQ&#10;ToNJu6aN11Y0TtUEKG8/c9pu/uVPvz/nm9F14oxDaD1pmM8SEEiVty3VGr4Ob9M1iBANWdN5Qg1X&#10;DLAp7ia5yay/0Cee97EWXEIhMxqaGPtMylA16EyY+R6Jdz9+cCZyHGppB3PhctfJNEmW0pmW+EJj&#10;etw2WB33J6chVbvvq0Ir40vcurD8eC2P7wetH+7H5ycQEcf4B8NNn9WhYKfSn8gG0XFepGvFrIbp&#10;XC1A3JBHpVYgSp5WKgVZ5PL/F8UvAAAA//8DAFBLAQItABQABgAIAAAAIQC2gziS/gAAAOEBAAAT&#10;AAAAAAAAAAAAAAAAAAAAAABbQ29udGVudF9UeXBlc10ueG1sUEsBAi0AFAAGAAgAAAAhADj9If/W&#10;AAAAlAEAAAsAAAAAAAAAAAAAAAAALwEAAF9yZWxzLy5yZWxzUEsBAi0AFAAGAAgAAAAhABAChj5+&#10;AgAA/QQAAA4AAAAAAAAAAAAAAAAALgIAAGRycy9lMm9Eb2MueG1sUEsBAi0AFAAGAAgAAAAhAH9V&#10;tu7hAAAADQEAAA8AAAAAAAAAAAAAAAAA2AQAAGRycy9kb3ducmV2LnhtbFBLBQYAAAAABAAEAPMA&#10;AADmBQAAAAA=&#10;" fillcolor="#00526b" stroked="f"/>
            </w:pict>
          </mc:Fallback>
        </mc:AlternateContent>
      </w:r>
      <w:r>
        <w:rPr>
          <w:noProof/>
          <w:lang w:val="de-DE" w:eastAsia="de-DE"/>
        </w:rPr>
        <mc:AlternateContent>
          <mc:Choice Requires="wps">
            <w:drawing>
              <wp:anchor distT="0" distB="0" distL="114300" distR="114300" simplePos="0" relativeHeight="251654656" behindDoc="0" locked="0" layoutInCell="1" allowOverlap="1" wp14:anchorId="3E8088A0" wp14:editId="64064627">
                <wp:simplePos x="0" y="0"/>
                <wp:positionH relativeFrom="page">
                  <wp:posOffset>9150350</wp:posOffset>
                </wp:positionH>
                <wp:positionV relativeFrom="paragraph">
                  <wp:posOffset>50800</wp:posOffset>
                </wp:positionV>
                <wp:extent cx="424180" cy="851535"/>
                <wp:effectExtent l="0" t="3175" r="0" b="254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 cy="851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4EF3C" w14:textId="77777777" w:rsidR="002412FE" w:rsidRDefault="002412FE">
                            <w:pPr>
                              <w:spacing w:line="1341" w:lineRule="exact"/>
                              <w:rPr>
                                <w:b/>
                                <w:sz w:val="120"/>
                              </w:rPr>
                            </w:pPr>
                            <w:r>
                              <w:rPr>
                                <w:b/>
                                <w:color w:val="FFFFFF"/>
                                <w:sz w:val="1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720.5pt;margin-top:4pt;width:33.4pt;height:67.0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Hw16AEAALYDAAAOAAAAZHJzL2Uyb0RvYy54bWysU9uO0zAQfUfiHyy/0zRli0rUdLXsahHS&#10;cpF2+YCJ4zQWiceM3Sbl6xk7TVngDfFiTeZy5syZyfZ67Dtx1OQN2lLmi6UU2iqsjd2X8uvT/auN&#10;FD6AraFDq0t50l5e716+2A6u0Ctssas1CQaxvhhcKdsQXJFlXrW6B79Apy0HG6QeAn/SPqsJBkbv&#10;u2y1XL7JBqTaESrtPXvvpqDcJfym0Sp8bhqvg+hKydxCeim9VXyz3RaKPYFrjTrTgH9g0YOx3PQC&#10;dQcBxIHMX1C9UYQem7BQ2GfYNEbpNANPky//mOaxBafTLCyOdxeZ/P+DVZ+OX0iYupRvpbDQ84qe&#10;9BjEOxxFvoryDM4XnPXoOC+M7Oc1p1G9e0D1zQuLty3Yvb4hwqHVUDO9PFZmz0onHB9BquEj1twH&#10;DgET0NhQH7VjNQSj85pOl9VELoqdV6urfMMRxaHNOl+/XqcOUMzFjnx4r7EX0Sgl8eYTOBwffIhk&#10;oJhTYi+L96br0vY7+5uDE6MnkY98J+ZhrMazGBXWJx6DcDomPn42WqQfUgx8SKX03w9AWorug2Up&#10;4tXNBs1GNRtgFZeWMkgxmbdhus6DI7NvGXkS2+INy9WYNErUdWJx5snHkSY8H3K8vuffKevX77b7&#10;CQAA//8DAFBLAwQUAAYACAAAACEAW/cP898AAAALAQAADwAAAGRycy9kb3ducmV2LnhtbEyPwU7D&#10;MBBE70j8g7VI3KiTqpQS4lQVghMSIg0Hjk68TazG6xC7bfh7Nic4rUYzmp2XbyfXizOOwXpSkC4S&#10;EEiNN5ZaBZ/V690GRIiajO49oYIfDLAtrq9ynRl/oRLP+9gKLqGQaQVdjEMmZWg6dDos/IDE3sGP&#10;TkeWYyvNqC9c7nq5TJK1dNoSf+j0gM8dNsf9ySnYfVH5Yr/f64/yUNqqekzobX1U6vZm2j2BiDjF&#10;vzDM83k6FLyp9icyQfSsV6uUYaKCDZ85cJ88MEw9W8sUZJHL/wzFLwAAAP//AwBQSwECLQAUAAYA&#10;CAAAACEAtoM4kv4AAADhAQAAEwAAAAAAAAAAAAAAAAAAAAAAW0NvbnRlbnRfVHlwZXNdLnhtbFBL&#10;AQItABQABgAIAAAAIQA4/SH/1gAAAJQBAAALAAAAAAAAAAAAAAAAAC8BAABfcmVscy8ucmVsc1BL&#10;AQItABQABgAIAAAAIQBc8Hw16AEAALYDAAAOAAAAAAAAAAAAAAAAAC4CAABkcnMvZTJvRG9jLnht&#10;bFBLAQItABQABgAIAAAAIQBb9w/z3wAAAAsBAAAPAAAAAAAAAAAAAAAAAEIEAABkcnMvZG93bnJl&#10;di54bWxQSwUGAAAAAAQABADzAAAATgUAAAAA&#10;" filled="f" stroked="f">
                <v:textbox inset="0,0,0,0">
                  <w:txbxContent>
                    <w:p w:rsidR="002412FE" w:rsidRDefault="002412FE">
                      <w:pPr>
                        <w:spacing w:line="1341" w:lineRule="exact"/>
                        <w:rPr>
                          <w:b/>
                          <w:sz w:val="120"/>
                        </w:rPr>
                      </w:pPr>
                      <w:r>
                        <w:rPr>
                          <w:b/>
                          <w:color w:val="FFFFFF"/>
                          <w:sz w:val="120"/>
                        </w:rPr>
                        <w:t>3</w:t>
                      </w:r>
                    </w:p>
                  </w:txbxContent>
                </v:textbox>
                <w10:wrap anchorx="page"/>
              </v:shape>
            </w:pict>
          </mc:Fallback>
        </mc:AlternateContent>
      </w:r>
      <w:r w:rsidR="008B5A0A">
        <w:rPr>
          <w:color w:val="231F20"/>
          <w:sz w:val="60"/>
        </w:rPr>
        <w:t>UN2915 - Yellow II Package Return Instructions</w:t>
      </w:r>
    </w:p>
    <w:p w14:paraId="3EDB894B" w14:textId="77777777" w:rsidR="00A11B0E" w:rsidRDefault="008B5A0A">
      <w:pPr>
        <w:pStyle w:val="Textkrper"/>
        <w:spacing w:before="0" w:line="249" w:lineRule="auto"/>
        <w:ind w:left="848" w:right="1796"/>
        <w:jc w:val="center"/>
      </w:pPr>
      <w:r>
        <w:rPr>
          <w:color w:val="231F20"/>
        </w:rPr>
        <w:t>Qualified Shipper must prepare package for shipment in accordance with Title 49 CFR 172.101, 172.204, 173.403, 173.403, 173.425, 173.433 &amp; 173.443. Other requirements may also apply.</w:t>
      </w:r>
    </w:p>
    <w:p w14:paraId="072ED1D3" w14:textId="77777777" w:rsidR="00A11B0E" w:rsidRDefault="00A11B0E">
      <w:pPr>
        <w:rPr>
          <w:sz w:val="23"/>
        </w:rPr>
        <w:sectPr w:rsidR="00A11B0E">
          <w:type w:val="continuous"/>
          <w:pgSz w:w="15820" w:h="12250" w:orient="landscape"/>
          <w:pgMar w:top="540" w:right="520" w:bottom="280" w:left="560" w:header="720" w:footer="720" w:gutter="0"/>
          <w:cols w:space="720"/>
        </w:sectPr>
      </w:pPr>
    </w:p>
    <w:p w14:paraId="2A343B62" w14:textId="77777777" w:rsidR="00A11B0E" w:rsidRDefault="00A11B0E">
      <w:pPr>
        <w:pStyle w:val="Textkrper"/>
        <w:spacing w:before="3"/>
        <w:ind w:left="0"/>
        <w:rPr>
          <w:sz w:val="4"/>
        </w:rPr>
      </w:pPr>
    </w:p>
    <w:p w14:paraId="30D6ED21" w14:textId="77777777" w:rsidR="00A11B0E" w:rsidRDefault="00FE24E6">
      <w:pPr>
        <w:pStyle w:val="Textkrper"/>
        <w:spacing w:before="0"/>
        <w:ind w:left="91" w:right="-34"/>
        <w:rPr>
          <w:sz w:val="20"/>
        </w:rPr>
      </w:pPr>
      <w:r>
        <w:rPr>
          <w:noProof/>
          <w:sz w:val="20"/>
          <w:lang w:val="de-DE" w:eastAsia="de-DE"/>
        </w:rPr>
        <mc:AlternateContent>
          <mc:Choice Requires="wpg">
            <w:drawing>
              <wp:anchor distT="0" distB="0" distL="114300" distR="114300" simplePos="0" relativeHeight="251658752" behindDoc="1" locked="0" layoutInCell="1" allowOverlap="1" wp14:anchorId="5FBE32D0" wp14:editId="1EB03DF1">
                <wp:simplePos x="0" y="0"/>
                <wp:positionH relativeFrom="column">
                  <wp:posOffset>4575175</wp:posOffset>
                </wp:positionH>
                <wp:positionV relativeFrom="paragraph">
                  <wp:posOffset>207645</wp:posOffset>
                </wp:positionV>
                <wp:extent cx="143510" cy="5743575"/>
                <wp:effectExtent l="577850" t="4445" r="2540" b="14605"/>
                <wp:wrapNone/>
                <wp:docPr id="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5743575"/>
                          <a:chOff x="7765" y="2227"/>
                          <a:chExt cx="226" cy="9045"/>
                        </a:xfrm>
                      </wpg:grpSpPr>
                      <wps:wsp>
                        <wps:cNvPr id="4" name="Line 6"/>
                        <wps:cNvCnPr>
                          <a:cxnSpLocks noChangeShapeType="1"/>
                        </wps:cNvCnPr>
                        <wps:spPr bwMode="auto">
                          <a:xfrm>
                            <a:off x="7785" y="2345"/>
                            <a:ext cx="0" cy="8912"/>
                          </a:xfrm>
                          <a:prstGeom prst="line">
                            <a:avLst/>
                          </a:prstGeom>
                          <a:noFill/>
                          <a:ln w="25400">
                            <a:solidFill>
                              <a:srgbClr val="0F516A"/>
                            </a:solidFill>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7765" y="2345"/>
                            <a:ext cx="139" cy="0"/>
                          </a:xfrm>
                          <a:prstGeom prst="line">
                            <a:avLst/>
                          </a:prstGeom>
                          <a:noFill/>
                          <a:ln w="25400">
                            <a:solidFill>
                              <a:srgbClr val="0F516A"/>
                            </a:solidFill>
                            <a:round/>
                            <a:headEnd/>
                            <a:tailEnd/>
                          </a:ln>
                          <a:extLst>
                            <a:ext uri="{909E8E84-426E-40DD-AFC4-6F175D3DCCD1}">
                              <a14:hiddenFill xmlns:a14="http://schemas.microsoft.com/office/drawing/2010/main">
                                <a:noFill/>
                              </a14:hiddenFill>
                            </a:ext>
                          </a:extLst>
                        </wps:spPr>
                        <wps:bodyPr/>
                      </wps:wsp>
                      <wps:wsp>
                        <wps:cNvPr id="6" name="Freeform 4"/>
                        <wps:cNvSpPr>
                          <a:spLocks/>
                        </wps:cNvSpPr>
                        <wps:spPr bwMode="auto">
                          <a:xfrm>
                            <a:off x="7865" y="2227"/>
                            <a:ext cx="126" cy="233"/>
                          </a:xfrm>
                          <a:custGeom>
                            <a:avLst/>
                            <a:gdLst>
                              <a:gd name="T0" fmla="+- 0 7905 7905"/>
                              <a:gd name="T1" fmla="*/ T0 w 126"/>
                              <a:gd name="T2" fmla="+- 0 2256 2256"/>
                              <a:gd name="T3" fmla="*/ 2256 h 233"/>
                              <a:gd name="T4" fmla="+- 0 7905 7905"/>
                              <a:gd name="T5" fmla="*/ T4 w 126"/>
                              <a:gd name="T6" fmla="+- 0 2489 2256"/>
                              <a:gd name="T7" fmla="*/ 2489 h 233"/>
                              <a:gd name="T8" fmla="+- 0 8030 7905"/>
                              <a:gd name="T9" fmla="*/ T8 w 126"/>
                              <a:gd name="T10" fmla="+- 0 2373 2256"/>
                              <a:gd name="T11" fmla="*/ 2373 h 233"/>
                              <a:gd name="T12" fmla="+- 0 7905 7905"/>
                              <a:gd name="T13" fmla="*/ T12 w 126"/>
                              <a:gd name="T14" fmla="+- 0 2256 2256"/>
                              <a:gd name="T15" fmla="*/ 2256 h 233"/>
                            </a:gdLst>
                            <a:ahLst/>
                            <a:cxnLst>
                              <a:cxn ang="0">
                                <a:pos x="T1" y="T3"/>
                              </a:cxn>
                              <a:cxn ang="0">
                                <a:pos x="T5" y="T7"/>
                              </a:cxn>
                              <a:cxn ang="0">
                                <a:pos x="T9" y="T11"/>
                              </a:cxn>
                              <a:cxn ang="0">
                                <a:pos x="T13" y="T15"/>
                              </a:cxn>
                            </a:cxnLst>
                            <a:rect l="0" t="0" r="r" b="b"/>
                            <a:pathLst>
                              <a:path w="126" h="233">
                                <a:moveTo>
                                  <a:pt x="0" y="0"/>
                                </a:moveTo>
                                <a:lnTo>
                                  <a:pt x="0" y="233"/>
                                </a:lnTo>
                                <a:lnTo>
                                  <a:pt x="125" y="117"/>
                                </a:lnTo>
                                <a:lnTo>
                                  <a:pt x="0" y="0"/>
                                </a:lnTo>
                                <a:close/>
                              </a:path>
                            </a:pathLst>
                          </a:custGeom>
                          <a:solidFill>
                            <a:srgbClr val="0F51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Line 3"/>
                        <wps:cNvCnPr>
                          <a:cxnSpLocks noChangeShapeType="1"/>
                        </wps:cNvCnPr>
                        <wps:spPr bwMode="auto">
                          <a:xfrm>
                            <a:off x="7805" y="11272"/>
                            <a:ext cx="0" cy="0"/>
                          </a:xfrm>
                          <a:prstGeom prst="line">
                            <a:avLst/>
                          </a:prstGeom>
                          <a:noFill/>
                          <a:ln w="25400">
                            <a:solidFill>
                              <a:srgbClr val="0F516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6A2741" id="Group 20" o:spid="_x0000_s1026" style="position:absolute;margin-left:360.25pt;margin-top:16.35pt;width:11.3pt;height:452.25pt;z-index:-251657728" coordorigin="7765,2227" coordsize="226,9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ed6GwUAAEMSAAAOAAAAZHJzL2Uyb0RvYy54bWzsWNtu4zYQfS/QfyD02MKxKEvWBXEWWV+C&#10;AmkbYN0PoCXaEiqJKinHyRb9986Qoi07zgUpmgLF+kGWxOFw5syFh7r89FCV5J5LVYh64tAL1yG8&#10;TkVW1JuJ89tyMYgcolpWZ6wUNZ84j1w5n66+/+5y1yTcE7koMy4JKKlVsmsmTt62TTIcqjTnFVMX&#10;ouE1DK6FrFgLj3IzzCTbgfaqHHquOx7uhMwaKVKuFLydmUHnSutfr3na/rpeK96ScuKAba2+Sn1d&#10;4XV4dcmSjWRNXqSdGewdVlSsqGHRvaoZaxnZyuKJqqpIpVBi3V6kohqK9bpIufYBvKHuiTc3Umwb&#10;7csm2W2aPUwA7QlO71ab/nJ/J0mRTZyRQ2pWQYj0qsTT2OyaTQIiN7L50txJ4yDc3or0dwXQDU/H&#10;8XljhMlq97PIQB/btkJj87CWFaoAr8mDDsHjPgT8oSUpvKT+KKAQqBSGghAewsDEKM0hkDgtDMeB&#10;Q2DY87zQjs276Z43NnNj19cThywxy2pTO9MwOyDd1AFR9c8Q/ZKzhutAKYSrQ9S3iN4WNSdjtBXX&#10;BYFpbcBMH+oOTFKLac7qDdeqlo8NAEdxBtjdm4IPCiLxKrhhGHUojQwQLLEQd+hGMfX0AhYhljRS&#10;tTdcVARvJk4JZuvAsftb1aItBxGMYy0WRVnCe5aUNdlBRALfdfUMJcoiw1EcVHKzmpaS3DMswkVA&#10;x9fdwkdikOx1prXlnGXz7r5lRWnuYfWyRn3gCNjT3Zkq+zN243k0j/yB743nA9+dzQbXi6k/GC9o&#10;GMxGs+l0Rv9C06if5EWW8RqtsxVP/bfFv+s9plb3Nb/HYXisXQMGxtp/bbSOJ4bQJMNKZI930sYZ&#10;UvKDchOSw1S7zk1dKkeJxpJ/MzdtBT/JTTqKTf3q7rMv3kPefUtNdXG22f9/UhM6uEnNheQcd37i&#10;Y7vo0tPuQ6q/CekOaUbe3iEjm4X7fcR2SGp3EW80OmmR6da0SOw+ti3Crp91DWmTdbYvocuuqxK4&#10;xI8D4pIwdgN9QXUob8WoFfthSJYu2RFc+0TGszJalecFY4KXUzHYwM2KoEoL5aSzv78gbEpvsQv6&#10;w17Z0j9vFwSqp8rzo/isXaEVQ7tQ6KxdwBN7yiJ3ZEA7dRLaw8Gu6LxdyB96urxRODprGO2Dr6XO&#10;WgbbZF/d86HsB2BJvWeMOw7As9Gk/QgchxPa4j7hWG62Zt2vuySEzk2ASiC3wmRrhELetARvgTUt&#10;bUaDFI4+I2zIw1ITLFjvZWEICmoGPHEje02aAk5a3BI0rdxM6zyQwNtPGbt0CDD2lUmIhrXouHYP&#10;bpF86KLNgYRAzeL7StzzpdAS7QndhLUOo2X9VOpQ93bU/jdaF/UMPpRagOy4/TdykIjgqd3L7Fha&#10;CsUNUuiH4VXWIcSh12OOGNIbiZRhST1W8hJvop7vfvbiwWIchQN/4QeDOHSjgUvjz/HY9WN/tjjm&#10;TZowmAMb0J338iaMWBwAjBigF5x08del1ZHY62xxz/TQYsvB7L9OnrNcjEgB3BciB6dauMmF/OqQ&#10;HZwQJ476Y8skd0j5Uw0Hhpj6Poi1+sEPQjgxEdkfWfVHWJ2CqonTOlCbeDttzTF028hik8NKVGNR&#10;i2s4L60LzbdxMzMMEezGh48jiNCPewRRN41uB/6Aw0vk2vryQn1IeXJ6sTlhz5Tfji6Hjyb/HT+E&#10;HNVfKnSVdV9V8FNI/1ln8uHbz9XfAAAA//8DAFBLAwQUAAYACAAAACEAUdgNWuEAAAAKAQAADwAA&#10;AGRycy9kb3ducmV2LnhtbEyPTUvDQBCG74L/YRnBm918WKMxk1KKeiqCrSDettlpEpqdDdltkv57&#10;15Meh/fhfZ8pVrPpxEiDay0jxIsIBHFldcs1wuf+9e4RhPOKteosE8KFHKzK66tC5dpO/EHjztci&#10;lLDLFULjfZ9L6aqGjHIL2xOH7GgHo3w4h1rqQU2h3HQyiaIHaVTLYaFRPW0aqk67s0F4m9S0TuOX&#10;cXs6bi7f++X71zYmxNubef0MwtPs/2D41Q/qUAangz2zdqJDyJJoGVCENMlABCC7T2MQB4SnNEtA&#10;loX8/0L5AwAA//8DAFBLAQItABQABgAIAAAAIQC2gziS/gAAAOEBAAATAAAAAAAAAAAAAAAAAAAA&#10;AABbQ29udGVudF9UeXBlc10ueG1sUEsBAi0AFAAGAAgAAAAhADj9If/WAAAAlAEAAAsAAAAAAAAA&#10;AAAAAAAALwEAAF9yZWxzLy5yZWxzUEsBAi0AFAAGAAgAAAAhAB7t53obBQAAQxIAAA4AAAAAAAAA&#10;AAAAAAAALgIAAGRycy9lMm9Eb2MueG1sUEsBAi0AFAAGAAgAAAAhAFHYDVrhAAAACgEAAA8AAAAA&#10;AAAAAAAAAAAAdQcAAGRycy9kb3ducmV2LnhtbFBLBQYAAAAABAAEAPMAAACDCAAAAAA=&#10;">
                <v:line id="Line 6" o:spid="_x0000_s1027" style="position:absolute;visibility:visible;mso-wrap-style:square" from="7785,2345" to="7785,11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xpUwgAAANoAAAAPAAAAZHJzL2Rvd25yZXYueG1sRI9Pa8JA&#10;FMTvBb/D8oTe6kaRUqKrqKD2Vox/zo/sMxvNvg3ZNUn76d1CocdhZn7DzJe9rURLjS8dKxiPEhDE&#10;udMlFwpOx+3bBwgfkDVWjknBN3lYLgYvc0y16/hAbRYKESHsU1RgQqhTKX1uyKIfuZo4elfXWAxR&#10;NoXUDXYRbis5SZJ3abHkuGCwpo2h/J49rIIf2n9NTX+edLds3d62/NhdrqTU67BfzUAE6sN/+K/9&#10;qRVM4fdKvAFy8QQAAP//AwBQSwECLQAUAAYACAAAACEA2+H2y+4AAACFAQAAEwAAAAAAAAAAAAAA&#10;AAAAAAAAW0NvbnRlbnRfVHlwZXNdLnhtbFBLAQItABQABgAIAAAAIQBa9CxbvwAAABUBAAALAAAA&#10;AAAAAAAAAAAAAB8BAABfcmVscy8ucmVsc1BLAQItABQABgAIAAAAIQBOWxpUwgAAANoAAAAPAAAA&#10;AAAAAAAAAAAAAAcCAABkcnMvZG93bnJldi54bWxQSwUGAAAAAAMAAwC3AAAA9gIAAAAA&#10;" strokecolor="#0f516a" strokeweight="2pt"/>
                <v:line id="Line 5" o:spid="_x0000_s1028" style="position:absolute;visibility:visible;mso-wrap-style:square" from="7765,2345" to="7904,2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7/PwwAAANoAAAAPAAAAZHJzL2Rvd25yZXYueG1sRI9Pa8JA&#10;FMTvhX6H5RW8NZuKSkldpS345yaNbc+P7DMbm30bsmsS/fRuQfA4zMxvmPlysLXoqPWVYwUvSQqC&#10;uHC64lLB9371/ArCB2SNtWNScCYPy8Xjwxwz7Xr+oi4PpYgQ9hkqMCE0mZS+MGTRJ64hjt7BtRZD&#10;lG0pdYt9hNtajtN0Ji1WHBcMNvRpqPjLT1bBhTa7iRl+xv0x/+iOKz6tfw+k1OhpeH8DEWgI9/Ct&#10;vdUKpvB/Jd4AubgCAAD//wMAUEsBAi0AFAAGAAgAAAAhANvh9svuAAAAhQEAABMAAAAAAAAAAAAA&#10;AAAAAAAAAFtDb250ZW50X1R5cGVzXS54bWxQSwECLQAUAAYACAAAACEAWvQsW78AAAAVAQAACwAA&#10;AAAAAAAAAAAAAAAfAQAAX3JlbHMvLnJlbHNQSwECLQAUAAYACAAAACEAIRe/z8MAAADaAAAADwAA&#10;AAAAAAAAAAAAAAAHAgAAZHJzL2Rvd25yZXYueG1sUEsFBgAAAAADAAMAtwAAAPcCAAAAAA==&#10;" strokecolor="#0f516a" strokeweight="2pt"/>
                <v:shape id="Freeform 4" o:spid="_x0000_s1029" style="position:absolute;left:7865;top:2227;width:126;height:233;visibility:visible;mso-wrap-style:square;v-text-anchor:top" coordsize="12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7JXxAAAANoAAAAPAAAAZHJzL2Rvd25yZXYueG1sRI/BasMw&#10;EETvhfyD2EJvtZweTHGsBDcQEsgpbnLIbSttbRNrZSzVdvP1VaHQ4zAzb5hiM9tOjDT41rGCZZKC&#10;INbOtFwrOL/vnl9B+IBssHNMCr7Jw2a9eCgwN27iE41VqEWEsM9RQRNCn0vpdUMWfeJ64uh9usFi&#10;iHKopRlwinDbyZc0zaTFluNCgz1tG9K36ssq8Ldtr8/H/b3Tb+XHdTLLbFdelHp6nMsViEBz+A//&#10;tQ9GQQa/V+INkOsfAAAA//8DAFBLAQItABQABgAIAAAAIQDb4fbL7gAAAIUBAAATAAAAAAAAAAAA&#10;AAAAAAAAAABbQ29udGVudF9UeXBlc10ueG1sUEsBAi0AFAAGAAgAAAAhAFr0LFu/AAAAFQEAAAsA&#10;AAAAAAAAAAAAAAAAHwEAAF9yZWxzLy5yZWxzUEsBAi0AFAAGAAgAAAAhAOfPslfEAAAA2gAAAA8A&#10;AAAAAAAAAAAAAAAABwIAAGRycy9kb3ducmV2LnhtbFBLBQYAAAAAAwADALcAAAD4AgAAAAA=&#10;" path="m,l,233,125,117,,xe" fillcolor="#0f516a" stroked="f">
                  <v:path arrowok="t" o:connecttype="custom" o:connectlocs="0,2256;0,2489;125,2373;0,2256" o:connectangles="0,0,0,0"/>
                </v:shape>
                <v:line id="Line 3" o:spid="_x0000_s1030" style="position:absolute;visibility:visible;mso-wrap-style:square" from="7805,11272" to="7805,11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hBRwAAAANoAAAAPAAAAZHJzL2Rvd25yZXYueG1sRE/Pa8Iw&#10;FL4L+x/CG+xm08kYUk3LNnDzJqtu50fzbKrNS2liW/3rl8PA48f3e11MthUD9b5xrOA5SUEQV043&#10;XCs47DfzJQgfkDW2jknBlTwU+cNsjZl2I3/TUIZaxBD2GSowIXSZlL4yZNEnriOO3NH1FkOEfS11&#10;j2MMt61cpOmrtNhwbDDY0Yeh6lxerIIbfe1ezPSzGE/l+3Da8OXz90hKPT1ObysQgaZwF/+7t1pB&#10;3BqvxBsg8z8AAAD//wMAUEsBAi0AFAAGAAgAAAAhANvh9svuAAAAhQEAABMAAAAAAAAAAAAAAAAA&#10;AAAAAFtDb250ZW50X1R5cGVzXS54bWxQSwECLQAUAAYACAAAACEAWvQsW78AAAAVAQAACwAAAAAA&#10;AAAAAAAAAAAfAQAAX3JlbHMvLnJlbHNQSwECLQAUAAYACAAAACEAzxYQUcAAAADaAAAADwAAAAAA&#10;AAAAAAAAAAAHAgAAZHJzL2Rvd25yZXYueG1sUEsFBgAAAAADAAMAtwAAAPQCAAAAAA==&#10;" strokecolor="#0f516a" strokeweight="2pt"/>
              </v:group>
            </w:pict>
          </mc:Fallback>
        </mc:AlternateContent>
      </w:r>
      <w:r>
        <w:rPr>
          <w:noProof/>
          <w:sz w:val="20"/>
          <w:lang w:val="de-DE" w:eastAsia="de-DE"/>
        </w:rPr>
        <mc:AlternateContent>
          <mc:Choice Requires="wps">
            <w:drawing>
              <wp:inline distT="0" distB="0" distL="0" distR="0" wp14:anchorId="6A44FB00" wp14:editId="735E0E88">
                <wp:extent cx="4433570" cy="530860"/>
                <wp:effectExtent l="13335" t="6350" r="10795" b="15240"/>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570" cy="530860"/>
                        </a:xfrm>
                        <a:prstGeom prst="rect">
                          <a:avLst/>
                        </a:prstGeom>
                        <a:noFill/>
                        <a:ln w="12700">
                          <a:solidFill>
                            <a:srgbClr val="0F516A"/>
                          </a:solidFill>
                          <a:miter lim="800000"/>
                          <a:headEnd/>
                          <a:tailEnd/>
                        </a:ln>
                        <a:extLst>
                          <a:ext uri="{909E8E84-426E-40DD-AFC4-6F175D3DCCD1}">
                            <a14:hiddenFill xmlns:a14="http://schemas.microsoft.com/office/drawing/2010/main">
                              <a:solidFill>
                                <a:srgbClr val="FFFFFF"/>
                              </a:solidFill>
                            </a14:hiddenFill>
                          </a:ext>
                        </a:extLst>
                      </wps:spPr>
                      <wps:txbx>
                        <w:txbxContent>
                          <w:p w14:paraId="0FF5F362" w14:textId="77777777" w:rsidR="002412FE" w:rsidRDefault="002412FE">
                            <w:pPr>
                              <w:spacing w:before="14" w:line="249" w:lineRule="auto"/>
                              <w:ind w:left="36" w:right="119"/>
                              <w:jc w:val="both"/>
                              <w:rPr>
                                <w:b/>
                              </w:rPr>
                            </w:pPr>
                            <w:r>
                              <w:rPr>
                                <w:b/>
                                <w:color w:val="AA003B"/>
                              </w:rPr>
                              <w:t xml:space="preserve">Your return must ship as a UN2915 – Yellow II, if the surface rea- ding of your package on any side is greater than </w:t>
                            </w:r>
                            <w:r w:rsidRPr="00145143">
                              <w:rPr>
                                <w:b/>
                                <w:color w:val="AA003B"/>
                              </w:rPr>
                              <w:t>0.5 mrem</w:t>
                            </w:r>
                            <w:r>
                              <w:rPr>
                                <w:b/>
                                <w:color w:val="AA003B"/>
                              </w:rPr>
                              <w:t>/hr but less than 50 mrem/hr.</w:t>
                            </w:r>
                          </w:p>
                        </w:txbxContent>
                      </wps:txbx>
                      <wps:bodyPr rot="0" vert="horz" wrap="square" lIns="0" tIns="0" rIns="0" bIns="0" anchor="t" anchorCtr="0" upright="1">
                        <a:noAutofit/>
                      </wps:bodyPr>
                    </wps:wsp>
                  </a:graphicData>
                </a:graphic>
              </wp:inline>
            </w:drawing>
          </mc:Choice>
          <mc:Fallback>
            <w:pict>
              <v:shape id="Text Box 22" o:spid="_x0000_s1027" type="#_x0000_t202" style="width:349.1pt;height:4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1q5IwIAACAEAAAOAAAAZHJzL2Uyb0RvYy54bWysU9uO2yAQfa/Uf0C8N3acTTay4qzSbFNV&#10;2l6k3X4AxjhGBYYCiZ1+fQecZKP2raof0JgZDmfOGVYPg1bkKJyXYCo6neSUCMOhkWZf0e8vu3dL&#10;SnxgpmEKjKjoSXj6sH77ZtXbUhTQgWqEIwhifNnbinYh2DLLPO+EZn4CVhhMtuA0C/jr9lnjWI/o&#10;WmVFni+yHlxjHXDhPe4+jkm6TvhtK3j42rZeBKIqitxCWl1a67hm6xUr947ZTvIzDfYPLDSTBi+9&#10;Qj2ywMjByb+gtOQOPLRhwkFn0LaSi9QDdjPN/+jmuWNWpF5QHG+vMvn/B8u/HL85IpuKFpQYptGi&#10;FzEE8h4GUhRRnt76EqueLdaFAffR5tSqt0/Af3hiYNsxsxcb56DvBGuQ3jSezG6Ojjg+gtT9Z2jw&#10;HnYIkICG1umoHapBEB1tOl2tiVw4bt7dzWbze0xxzM1n+XKRvMtYeTltnQ8fBWgSg4o6tD6hs+OT&#10;D5ENKy8l8TIDO6lUsl8Z0iPl4j7Px8ZAySZmY513+3qrHDmyOEG7+XSxSb1h5rZMy4BzrKSu6DKP&#10;3zhZUY4PpknXBCbVGCMVZc76RElGccJQD8mJJF7UrobmhII5GMcWnxkGHbhflPQ4shX1Pw/MCUrU&#10;J4Oix/m+BO4S1JeAGY5HKxooGcNtGN/BwTq57xB5tNXABo1pZdLslcWZLo5hkvL8ZOKc3/6nqteH&#10;vf4NAAD//wMAUEsDBBQABgAIAAAAIQBbTVsk3AAAAAQBAAAPAAAAZHJzL2Rvd25yZXYueG1sTI9B&#10;a8JAEIXvhf6HZQq9FN2YYkjTbKQInnoQtS0eJ9kxic3Ohuyq8d9324u9DDze471v8sVoOnGmwbWW&#10;FcymEQjiyuqWawUfu9UkBeE8ssbOMim4koNFcX+XY6bthTd03vpahBJ2GSpovO8zKV3VkEE3tT1x&#10;8A52MOiDHGqpB7yEctPJOIoSabDlsNBgT8uGqu/tyShY7uefu+vIX++12ZQYP63nR79W6vFhfHsF&#10;4Wn0tzD84gd0KAJTaU+snegUhEf83w1e8pLGIEoF6XMCssjlf/jiBwAA//8DAFBLAQItABQABgAI&#10;AAAAIQC2gziS/gAAAOEBAAATAAAAAAAAAAAAAAAAAAAAAABbQ29udGVudF9UeXBlc10ueG1sUEsB&#10;Ai0AFAAGAAgAAAAhADj9If/WAAAAlAEAAAsAAAAAAAAAAAAAAAAALwEAAF9yZWxzLy5yZWxzUEsB&#10;Ai0AFAAGAAgAAAAhAFPrWrkjAgAAIAQAAA4AAAAAAAAAAAAAAAAALgIAAGRycy9lMm9Eb2MueG1s&#10;UEsBAi0AFAAGAAgAAAAhAFtNWyTcAAAABAEAAA8AAAAAAAAAAAAAAAAAfQQAAGRycy9kb3ducmV2&#10;LnhtbFBLBQYAAAAABAAEAPMAAACGBQAAAAA=&#10;" filled="f" strokecolor="#0f516a" strokeweight="1pt">
                <v:textbox inset="0,0,0,0">
                  <w:txbxContent>
                    <w:p w:rsidR="002412FE" w:rsidRDefault="002412FE">
                      <w:pPr>
                        <w:spacing w:before="14" w:line="249" w:lineRule="auto"/>
                        <w:ind w:left="36" w:right="119"/>
                        <w:jc w:val="both"/>
                        <w:rPr>
                          <w:b/>
                        </w:rPr>
                      </w:pPr>
                      <w:r>
                        <w:rPr>
                          <w:b/>
                          <w:color w:val="AA003B"/>
                        </w:rPr>
                        <w:t xml:space="preserve">Your return must ship as a UN2915 – Yellow II, if the surface rea- ding of your package on any side is greater than </w:t>
                      </w:r>
                      <w:r w:rsidRPr="00145143">
                        <w:rPr>
                          <w:b/>
                          <w:color w:val="AA003B"/>
                        </w:rPr>
                        <w:t>0.5 mrem</w:t>
                      </w:r>
                      <w:r>
                        <w:rPr>
                          <w:b/>
                          <w:color w:val="AA003B"/>
                        </w:rPr>
                        <w:t>/</w:t>
                      </w:r>
                      <w:proofErr w:type="spellStart"/>
                      <w:r>
                        <w:rPr>
                          <w:b/>
                          <w:color w:val="AA003B"/>
                        </w:rPr>
                        <w:t>hr</w:t>
                      </w:r>
                      <w:proofErr w:type="spellEnd"/>
                      <w:r>
                        <w:rPr>
                          <w:b/>
                          <w:color w:val="AA003B"/>
                        </w:rPr>
                        <w:t xml:space="preserve"> but less than 50 mrem/hr.</w:t>
                      </w:r>
                    </w:p>
                  </w:txbxContent>
                </v:textbox>
                <w10:anchorlock/>
              </v:shape>
            </w:pict>
          </mc:Fallback>
        </mc:AlternateContent>
      </w:r>
    </w:p>
    <w:p w14:paraId="4053CC40" w14:textId="77777777" w:rsidR="00A11B0E" w:rsidRDefault="008B5A0A">
      <w:pPr>
        <w:pStyle w:val="Textkrper"/>
        <w:spacing w:before="71" w:line="249" w:lineRule="auto"/>
        <w:ind w:left="148"/>
      </w:pPr>
      <w:r>
        <w:rPr>
          <w:b/>
          <w:color w:val="AA003B"/>
          <w:u w:val="thick" w:color="AA003B"/>
        </w:rPr>
        <w:t>Step 1:</w:t>
      </w:r>
      <w:r>
        <w:rPr>
          <w:b/>
          <w:color w:val="AA003B"/>
        </w:rPr>
        <w:t xml:space="preserve"> </w:t>
      </w:r>
      <w:r>
        <w:rPr>
          <w:color w:val="231F20"/>
        </w:rPr>
        <w:t xml:space="preserve">Please contact Eckert &amp; Ziegler Radiopharma, Inc. </w:t>
      </w:r>
      <w:r w:rsidR="00BD7CA6">
        <w:rPr>
          <w:color w:val="231F20"/>
        </w:rPr>
        <w:t>(</w:t>
      </w:r>
      <w:r w:rsidRPr="002B61F4">
        <w:rPr>
          <w:b/>
          <w:color w:val="231F20"/>
        </w:rPr>
        <w:t>galliapharm@ezag.com</w:t>
      </w:r>
      <w:r>
        <w:rPr>
          <w:color w:val="231F20"/>
        </w:rPr>
        <w:t>) in order to receive the RA (return material authorization) number for the return.</w:t>
      </w:r>
    </w:p>
    <w:p w14:paraId="69CF951B" w14:textId="77777777" w:rsidR="00A11B0E" w:rsidRDefault="008B5A0A">
      <w:pPr>
        <w:spacing w:before="85"/>
        <w:ind w:left="148"/>
      </w:pPr>
      <w:r>
        <w:rPr>
          <w:b/>
          <w:color w:val="AA003B"/>
          <w:u w:val="thick" w:color="AA003B"/>
        </w:rPr>
        <w:t>Step 2:</w:t>
      </w:r>
      <w:r>
        <w:rPr>
          <w:b/>
          <w:color w:val="AA003B"/>
        </w:rPr>
        <w:t xml:space="preserve"> </w:t>
      </w:r>
      <w:r>
        <w:rPr>
          <w:color w:val="231F20"/>
        </w:rPr>
        <w:t>Check Generator</w:t>
      </w:r>
      <w:r w:rsidR="008A2A81">
        <w:rPr>
          <w:color w:val="231F20"/>
        </w:rPr>
        <w:t>:</w:t>
      </w:r>
    </w:p>
    <w:p w14:paraId="5B980F30" w14:textId="77777777" w:rsidR="00A11B0E" w:rsidRDefault="008B5A0A">
      <w:pPr>
        <w:pStyle w:val="Textkrper"/>
        <w:spacing w:line="249" w:lineRule="auto"/>
        <w:ind w:left="148" w:right="68"/>
      </w:pPr>
      <w:r>
        <w:rPr>
          <w:color w:val="231F20"/>
        </w:rPr>
        <w:t>Check the generator for damage &amp; re</w:t>
      </w:r>
      <w:r w:rsidR="002B61F4">
        <w:rPr>
          <w:color w:val="231F20"/>
        </w:rPr>
        <w:t>movable contamination. Wipe ge</w:t>
      </w:r>
      <w:r>
        <w:rPr>
          <w:color w:val="231F20"/>
        </w:rPr>
        <w:t>nerator to confirm removable activity is less than 5nCi (10 CFR 35.67). If results are 5nCi or above, contact your RSO for additional instructions. Please send completed checklist to RAU before shipment of the generator.</w:t>
      </w:r>
    </w:p>
    <w:p w14:paraId="738B913B" w14:textId="77777777" w:rsidR="00A11B0E" w:rsidRDefault="008B5A0A">
      <w:pPr>
        <w:pStyle w:val="Textkrper"/>
        <w:spacing w:before="94"/>
        <w:ind w:left="148"/>
      </w:pPr>
      <w:r>
        <w:rPr>
          <w:color w:val="AA003B"/>
          <w:u w:val="single" w:color="AA003B"/>
        </w:rPr>
        <w:t>Step 3:</w:t>
      </w:r>
      <w:r>
        <w:rPr>
          <w:color w:val="AA003B"/>
        </w:rPr>
        <w:t xml:space="preserve"> </w:t>
      </w:r>
      <w:r>
        <w:rPr>
          <w:color w:val="231F20"/>
        </w:rPr>
        <w:t>Packaging for Return:</w:t>
      </w:r>
    </w:p>
    <w:p w14:paraId="4C4F7ABF" w14:textId="77777777" w:rsidR="00A11B0E" w:rsidRDefault="008B5A0A">
      <w:pPr>
        <w:pStyle w:val="Listenabsatz"/>
        <w:numPr>
          <w:ilvl w:val="0"/>
          <w:numId w:val="1"/>
        </w:numPr>
        <w:tabs>
          <w:tab w:val="left" w:pos="509"/>
        </w:tabs>
        <w:spacing w:line="249" w:lineRule="auto"/>
        <w:ind w:right="38"/>
        <w:jc w:val="both"/>
      </w:pPr>
      <w:r w:rsidRPr="006256A9">
        <w:rPr>
          <w:color w:val="231F20"/>
        </w:rPr>
        <w:t>Place</w:t>
      </w:r>
      <w:r w:rsidRPr="006256A9">
        <w:rPr>
          <w:color w:val="231F20"/>
          <w:spacing w:val="-6"/>
        </w:rPr>
        <w:t xml:space="preserve"> </w:t>
      </w:r>
      <w:r w:rsidRPr="006256A9">
        <w:rPr>
          <w:color w:val="231F20"/>
        </w:rPr>
        <w:t>generator</w:t>
      </w:r>
      <w:r w:rsidRPr="006256A9">
        <w:rPr>
          <w:color w:val="231F20"/>
          <w:spacing w:val="-6"/>
        </w:rPr>
        <w:t xml:space="preserve"> </w:t>
      </w:r>
      <w:r w:rsidRPr="006256A9">
        <w:rPr>
          <w:color w:val="231F20"/>
        </w:rPr>
        <w:t>in</w:t>
      </w:r>
      <w:r w:rsidRPr="006256A9">
        <w:rPr>
          <w:color w:val="231F20"/>
          <w:spacing w:val="-6"/>
        </w:rPr>
        <w:t xml:space="preserve"> </w:t>
      </w:r>
      <w:r w:rsidR="00FF0805" w:rsidRPr="006256A9">
        <w:rPr>
          <w:color w:val="231F20"/>
        </w:rPr>
        <w:t xml:space="preserve">proper and qualified plastic bag: </w:t>
      </w:r>
      <w:r w:rsidR="00FF0805" w:rsidRPr="006256A9">
        <w:rPr>
          <w:color w:val="231F20"/>
          <w:spacing w:val="-6"/>
        </w:rPr>
        <w:t>“</w:t>
      </w:r>
      <w:r w:rsidR="000B79CD">
        <w:rPr>
          <w:color w:val="231F20"/>
        </w:rPr>
        <w:t>P</w:t>
      </w:r>
      <w:r w:rsidRPr="006256A9">
        <w:rPr>
          <w:color w:val="231F20"/>
        </w:rPr>
        <w:t>ressure</w:t>
      </w:r>
      <w:r w:rsidRPr="006256A9">
        <w:rPr>
          <w:color w:val="231F20"/>
          <w:spacing w:val="-6"/>
        </w:rPr>
        <w:t xml:space="preserve"> </w:t>
      </w:r>
      <w:r w:rsidR="000B79CD">
        <w:rPr>
          <w:color w:val="231F20"/>
        </w:rPr>
        <w:t>B</w:t>
      </w:r>
      <w:r w:rsidRPr="006256A9">
        <w:rPr>
          <w:color w:val="231F20"/>
        </w:rPr>
        <w:t>ag</w:t>
      </w:r>
      <w:r w:rsidR="000B79CD">
        <w:rPr>
          <w:color w:val="231F20"/>
        </w:rPr>
        <w:t xml:space="preserve"> 13x18</w:t>
      </w:r>
      <w:r w:rsidR="00FF0805" w:rsidRPr="006256A9">
        <w:rPr>
          <w:color w:val="231F20"/>
        </w:rPr>
        <w:t>”</w:t>
      </w:r>
      <w:r w:rsidRPr="006256A9">
        <w:rPr>
          <w:color w:val="231F20"/>
          <w:spacing w:val="-6"/>
        </w:rPr>
        <w:t xml:space="preserve"> </w:t>
      </w:r>
      <w:r w:rsidR="00BD7CA6" w:rsidRPr="006256A9">
        <w:rPr>
          <w:color w:val="231F20"/>
          <w:spacing w:val="-6"/>
        </w:rPr>
        <w:t>provided with the return packaging</w:t>
      </w:r>
      <w:r w:rsidR="00FF0805" w:rsidRPr="006256A9">
        <w:rPr>
          <w:color w:val="231F20"/>
          <w:spacing w:val="-6"/>
        </w:rPr>
        <w:t xml:space="preserve">, </w:t>
      </w:r>
      <w:r w:rsidR="006256A9" w:rsidRPr="006256A9">
        <w:rPr>
          <w:color w:val="231F20"/>
          <w:spacing w:val="-6"/>
        </w:rPr>
        <w:t xml:space="preserve">before packing </w:t>
      </w:r>
      <w:r w:rsidR="00FF0805" w:rsidRPr="006256A9">
        <w:rPr>
          <w:color w:val="231F20"/>
          <w:spacing w:val="-6"/>
        </w:rPr>
        <w:t>into Type A package</w:t>
      </w:r>
      <w:r w:rsidRPr="006256A9">
        <w:rPr>
          <w:color w:val="231F20"/>
        </w:rPr>
        <w:t xml:space="preserve">. If </w:t>
      </w:r>
      <w:r w:rsidR="006256A9" w:rsidRPr="006256A9">
        <w:rPr>
          <w:color w:val="231F20"/>
        </w:rPr>
        <w:t xml:space="preserve">cardboard </w:t>
      </w:r>
      <w:r w:rsidRPr="006256A9">
        <w:rPr>
          <w:color w:val="231F20"/>
        </w:rPr>
        <w:t>box is damaged, please</w:t>
      </w:r>
      <w:r w:rsidRPr="006256A9">
        <w:rPr>
          <w:color w:val="231F20"/>
          <w:spacing w:val="-40"/>
        </w:rPr>
        <w:t xml:space="preserve"> </w:t>
      </w:r>
      <w:r w:rsidR="00FF0805" w:rsidRPr="006256A9">
        <w:rPr>
          <w:color w:val="231F20"/>
        </w:rPr>
        <w:t>con</w:t>
      </w:r>
      <w:r w:rsidRPr="006256A9">
        <w:rPr>
          <w:color w:val="231F20"/>
        </w:rPr>
        <w:t>tact Eckert &amp; Ziegler Radiopharma, Inc. to get a new</w:t>
      </w:r>
      <w:r w:rsidRPr="006256A9">
        <w:rPr>
          <w:color w:val="231F20"/>
          <w:spacing w:val="-12"/>
        </w:rPr>
        <w:t xml:space="preserve"> </w:t>
      </w:r>
      <w:r w:rsidRPr="006256A9">
        <w:rPr>
          <w:color w:val="231F20"/>
        </w:rPr>
        <w:t>one</w:t>
      </w:r>
      <w:r w:rsidRPr="000B79CD">
        <w:rPr>
          <w:color w:val="231F20"/>
        </w:rPr>
        <w:t>.</w:t>
      </w:r>
      <w:r w:rsidR="006035E2" w:rsidRPr="000B79CD">
        <w:rPr>
          <w:color w:val="231F20"/>
        </w:rPr>
        <w:t xml:space="preserve"> If the Type A package is a metal container, please place generator in provided </w:t>
      </w:r>
      <w:r w:rsidR="000B79CD">
        <w:rPr>
          <w:color w:val="231F20"/>
        </w:rPr>
        <w:t>“</w:t>
      </w:r>
      <w:r w:rsidR="006035E2" w:rsidRPr="000B79CD">
        <w:rPr>
          <w:color w:val="231F20"/>
        </w:rPr>
        <w:t>ZIP bag</w:t>
      </w:r>
      <w:r w:rsidR="000B79CD">
        <w:rPr>
          <w:color w:val="231F20"/>
        </w:rPr>
        <w:t>”</w:t>
      </w:r>
      <w:r w:rsidR="006035E2" w:rsidRPr="000B79CD">
        <w:rPr>
          <w:color w:val="231F20"/>
        </w:rPr>
        <w:t>, before packing into Type A package (metal container).</w:t>
      </w:r>
      <w:r w:rsidR="006035E2">
        <w:rPr>
          <w:color w:val="231F20"/>
        </w:rPr>
        <w:t xml:space="preserve"> </w:t>
      </w:r>
    </w:p>
    <w:p w14:paraId="2024C409" w14:textId="77777777" w:rsidR="00A11B0E" w:rsidRDefault="008B5A0A">
      <w:pPr>
        <w:pStyle w:val="Textkrper"/>
        <w:spacing w:before="113"/>
        <w:ind w:left="148"/>
      </w:pPr>
      <w:r>
        <w:rPr>
          <w:color w:val="AA003B"/>
          <w:u w:val="single" w:color="AA003B"/>
        </w:rPr>
        <w:t>Step 4:</w:t>
      </w:r>
      <w:r>
        <w:rPr>
          <w:color w:val="AA003B"/>
        </w:rPr>
        <w:t xml:space="preserve"> </w:t>
      </w:r>
      <w:r>
        <w:rPr>
          <w:color w:val="231F20"/>
        </w:rPr>
        <w:t>Complete Emergency Response Information – Sheet 2a:</w:t>
      </w:r>
    </w:p>
    <w:p w14:paraId="3D814E28" w14:textId="77777777" w:rsidR="00A11B0E" w:rsidRDefault="008B5A0A">
      <w:pPr>
        <w:pStyle w:val="Listenabsatz"/>
        <w:numPr>
          <w:ilvl w:val="0"/>
          <w:numId w:val="1"/>
        </w:numPr>
        <w:tabs>
          <w:tab w:val="left" w:pos="508"/>
          <w:tab w:val="left" w:pos="509"/>
        </w:tabs>
      </w:pPr>
      <w:r>
        <w:rPr>
          <w:color w:val="231F20"/>
        </w:rPr>
        <w:t xml:space="preserve">Check box under item 1 for ”UN2915, Class </w:t>
      </w:r>
      <w:r>
        <w:rPr>
          <w:color w:val="231F20"/>
          <w:spacing w:val="-3"/>
        </w:rPr>
        <w:t>7…Type</w:t>
      </w:r>
      <w:r>
        <w:rPr>
          <w:color w:val="231F20"/>
          <w:spacing w:val="-26"/>
        </w:rPr>
        <w:t xml:space="preserve"> </w:t>
      </w:r>
      <w:r>
        <w:rPr>
          <w:color w:val="231F20"/>
        </w:rPr>
        <w:t>A”.</w:t>
      </w:r>
    </w:p>
    <w:p w14:paraId="24A039E9" w14:textId="00D86ABC" w:rsidR="00A11B0E" w:rsidRDefault="008B5A0A">
      <w:pPr>
        <w:pStyle w:val="Listenabsatz"/>
        <w:numPr>
          <w:ilvl w:val="0"/>
          <w:numId w:val="1"/>
        </w:numPr>
        <w:tabs>
          <w:tab w:val="left" w:pos="508"/>
          <w:tab w:val="left" w:pos="509"/>
        </w:tabs>
        <w:spacing w:line="249" w:lineRule="auto"/>
        <w:ind w:right="113"/>
      </w:pPr>
      <w:r>
        <w:rPr>
          <w:color w:val="231F20"/>
        </w:rPr>
        <w:t xml:space="preserve">Complete item 2 with your Shipper’s 24 hour emergency </w:t>
      </w:r>
      <w:r w:rsidR="000D78B3">
        <w:rPr>
          <w:color w:val="231F20"/>
        </w:rPr>
        <w:t>phone nr.</w:t>
      </w:r>
    </w:p>
    <w:p w14:paraId="31DA7045" w14:textId="77777777" w:rsidR="00A11B0E" w:rsidRDefault="008B5A0A">
      <w:pPr>
        <w:pStyle w:val="Textkrper"/>
        <w:spacing w:before="72"/>
        <w:ind w:left="148"/>
      </w:pPr>
      <w:r>
        <w:rPr>
          <w:color w:val="AA003B"/>
          <w:u w:val="single" w:color="AA003B"/>
        </w:rPr>
        <w:t>Step 5:</w:t>
      </w:r>
      <w:r>
        <w:rPr>
          <w:color w:val="AA003B"/>
        </w:rPr>
        <w:t xml:space="preserve"> </w:t>
      </w:r>
      <w:r>
        <w:rPr>
          <w:color w:val="231F20"/>
        </w:rPr>
        <w:t>Complete Return Packing List – Sheet 2b:</w:t>
      </w:r>
    </w:p>
    <w:p w14:paraId="2411CBA1" w14:textId="77777777" w:rsidR="00A11B0E" w:rsidRDefault="008B5A0A">
      <w:pPr>
        <w:pStyle w:val="Textkrper"/>
        <w:spacing w:line="249" w:lineRule="auto"/>
        <w:ind w:left="148" w:right="38"/>
        <w:jc w:val="both"/>
      </w:pPr>
      <w:r>
        <w:rPr>
          <w:color w:val="231F20"/>
        </w:rPr>
        <w:t>Provide</w:t>
      </w:r>
      <w:r>
        <w:rPr>
          <w:color w:val="231F20"/>
          <w:spacing w:val="-14"/>
        </w:rPr>
        <w:t xml:space="preserve"> </w:t>
      </w:r>
      <w:r>
        <w:rPr>
          <w:color w:val="231F20"/>
        </w:rPr>
        <w:t>email</w:t>
      </w:r>
      <w:r>
        <w:rPr>
          <w:color w:val="231F20"/>
          <w:spacing w:val="-14"/>
        </w:rPr>
        <w:t xml:space="preserve"> </w:t>
      </w:r>
      <w:r>
        <w:rPr>
          <w:color w:val="231F20"/>
        </w:rPr>
        <w:t>address</w:t>
      </w:r>
      <w:r>
        <w:rPr>
          <w:color w:val="231F20"/>
          <w:spacing w:val="-14"/>
        </w:rPr>
        <w:t xml:space="preserve"> </w:t>
      </w:r>
      <w:r>
        <w:rPr>
          <w:color w:val="231F20"/>
        </w:rPr>
        <w:t>and</w:t>
      </w:r>
      <w:r>
        <w:rPr>
          <w:color w:val="231F20"/>
          <w:spacing w:val="-14"/>
        </w:rPr>
        <w:t xml:space="preserve"> </w:t>
      </w:r>
      <w:r>
        <w:rPr>
          <w:color w:val="231F20"/>
        </w:rPr>
        <w:t>fax</w:t>
      </w:r>
      <w:r>
        <w:rPr>
          <w:color w:val="231F20"/>
          <w:spacing w:val="-14"/>
        </w:rPr>
        <w:t xml:space="preserve"> </w:t>
      </w:r>
      <w:r>
        <w:rPr>
          <w:color w:val="231F20"/>
        </w:rPr>
        <w:t>for</w:t>
      </w:r>
      <w:r>
        <w:rPr>
          <w:color w:val="231F20"/>
          <w:spacing w:val="-14"/>
        </w:rPr>
        <w:t xml:space="preserve"> </w:t>
      </w:r>
      <w:r>
        <w:rPr>
          <w:color w:val="231F20"/>
        </w:rPr>
        <w:t>Return</w:t>
      </w:r>
      <w:r>
        <w:rPr>
          <w:color w:val="231F20"/>
          <w:spacing w:val="-14"/>
        </w:rPr>
        <w:t xml:space="preserve"> </w:t>
      </w:r>
      <w:r>
        <w:rPr>
          <w:color w:val="231F20"/>
        </w:rPr>
        <w:t>Disposal</w:t>
      </w:r>
      <w:r>
        <w:rPr>
          <w:color w:val="231F20"/>
          <w:spacing w:val="-14"/>
        </w:rPr>
        <w:t xml:space="preserve"> </w:t>
      </w:r>
      <w:r>
        <w:rPr>
          <w:color w:val="231F20"/>
        </w:rPr>
        <w:t>Receipt</w:t>
      </w:r>
      <w:r>
        <w:rPr>
          <w:color w:val="231F20"/>
          <w:spacing w:val="-14"/>
        </w:rPr>
        <w:t xml:space="preserve"> </w:t>
      </w:r>
      <w:r>
        <w:rPr>
          <w:color w:val="231F20"/>
        </w:rPr>
        <w:t>confirmation. Refer</w:t>
      </w:r>
      <w:r>
        <w:rPr>
          <w:color w:val="231F20"/>
          <w:spacing w:val="-7"/>
        </w:rPr>
        <w:t xml:space="preserve"> </w:t>
      </w:r>
      <w:r>
        <w:rPr>
          <w:color w:val="231F20"/>
        </w:rPr>
        <w:t>to</w:t>
      </w:r>
      <w:r>
        <w:rPr>
          <w:color w:val="231F20"/>
          <w:spacing w:val="-7"/>
        </w:rPr>
        <w:t xml:space="preserve"> </w:t>
      </w:r>
      <w:r>
        <w:rPr>
          <w:color w:val="231F20"/>
        </w:rPr>
        <w:t>the</w:t>
      </w:r>
      <w:r>
        <w:rPr>
          <w:color w:val="231F20"/>
          <w:spacing w:val="-7"/>
        </w:rPr>
        <w:t xml:space="preserve"> </w:t>
      </w:r>
      <w:r>
        <w:rPr>
          <w:color w:val="231F20"/>
        </w:rPr>
        <w:t>Serial</w:t>
      </w:r>
      <w:r>
        <w:rPr>
          <w:color w:val="231F20"/>
          <w:spacing w:val="-7"/>
        </w:rPr>
        <w:t xml:space="preserve"> </w:t>
      </w:r>
      <w:r>
        <w:rPr>
          <w:color w:val="231F20"/>
        </w:rPr>
        <w:t>Number</w:t>
      </w:r>
      <w:r>
        <w:rPr>
          <w:color w:val="231F20"/>
          <w:spacing w:val="-7"/>
        </w:rPr>
        <w:t xml:space="preserve"> </w:t>
      </w:r>
      <w:r>
        <w:rPr>
          <w:color w:val="231F20"/>
        </w:rPr>
        <w:t>of</w:t>
      </w:r>
      <w:r>
        <w:rPr>
          <w:color w:val="231F20"/>
          <w:spacing w:val="-7"/>
        </w:rPr>
        <w:t xml:space="preserve"> </w:t>
      </w:r>
      <w:r>
        <w:rPr>
          <w:color w:val="231F20"/>
        </w:rPr>
        <w:t>the</w:t>
      </w:r>
      <w:r>
        <w:rPr>
          <w:color w:val="231F20"/>
          <w:spacing w:val="-7"/>
        </w:rPr>
        <w:t xml:space="preserve"> </w:t>
      </w:r>
      <w:r>
        <w:rPr>
          <w:color w:val="231F20"/>
        </w:rPr>
        <w:t>GalliaPharm</w:t>
      </w:r>
      <w:r>
        <w:rPr>
          <w:color w:val="231F20"/>
          <w:position w:val="7"/>
          <w:sz w:val="13"/>
        </w:rPr>
        <w:t>®</w:t>
      </w:r>
      <w:r>
        <w:rPr>
          <w:color w:val="231F20"/>
          <w:spacing w:val="-5"/>
          <w:position w:val="7"/>
          <w:sz w:val="13"/>
        </w:rPr>
        <w:t xml:space="preserve"> </w:t>
      </w:r>
      <w:r>
        <w:rPr>
          <w:color w:val="231F20"/>
        </w:rPr>
        <w:t>generator</w:t>
      </w:r>
      <w:r>
        <w:rPr>
          <w:color w:val="231F20"/>
          <w:spacing w:val="-7"/>
        </w:rPr>
        <w:t xml:space="preserve"> </w:t>
      </w:r>
      <w:r>
        <w:rPr>
          <w:color w:val="231F20"/>
        </w:rPr>
        <w:t>for</w:t>
      </w:r>
      <w:r>
        <w:rPr>
          <w:color w:val="231F20"/>
          <w:spacing w:val="-7"/>
        </w:rPr>
        <w:t xml:space="preserve"> </w:t>
      </w:r>
      <w:r w:rsidR="005A340B">
        <w:rPr>
          <w:color w:val="231F20"/>
          <w:spacing w:val="-7"/>
        </w:rPr>
        <w:br/>
      </w:r>
      <w:r>
        <w:rPr>
          <w:color w:val="231F20"/>
        </w:rPr>
        <w:t>information needed on the Return Packing</w:t>
      </w:r>
      <w:r>
        <w:rPr>
          <w:color w:val="231F20"/>
          <w:spacing w:val="-6"/>
        </w:rPr>
        <w:t xml:space="preserve"> </w:t>
      </w:r>
      <w:r>
        <w:rPr>
          <w:color w:val="231F20"/>
        </w:rPr>
        <w:t>List.</w:t>
      </w:r>
    </w:p>
    <w:p w14:paraId="59BD9AAE" w14:textId="77777777" w:rsidR="00A11B0E" w:rsidRDefault="008B5A0A">
      <w:pPr>
        <w:pStyle w:val="Listenabsatz"/>
        <w:numPr>
          <w:ilvl w:val="0"/>
          <w:numId w:val="1"/>
        </w:numPr>
        <w:tabs>
          <w:tab w:val="left" w:pos="508"/>
          <w:tab w:val="left" w:pos="509"/>
        </w:tabs>
        <w:spacing w:before="2"/>
      </w:pPr>
      <w:r>
        <w:rPr>
          <w:color w:val="231F20"/>
        </w:rPr>
        <w:t xml:space="preserve">1x original &amp; 2x copies of Sheet 2a and </w:t>
      </w:r>
      <w:r w:rsidR="006256A9">
        <w:rPr>
          <w:color w:val="231F20"/>
        </w:rPr>
        <w:t>2</w:t>
      </w:r>
      <w:r>
        <w:rPr>
          <w:color w:val="231F20"/>
        </w:rPr>
        <w:t>b are</w:t>
      </w:r>
      <w:r>
        <w:rPr>
          <w:color w:val="231F20"/>
          <w:spacing w:val="-13"/>
        </w:rPr>
        <w:t xml:space="preserve"> </w:t>
      </w:r>
      <w:r>
        <w:rPr>
          <w:color w:val="231F20"/>
          <w:spacing w:val="-3"/>
        </w:rPr>
        <w:t>necessary.</w:t>
      </w:r>
    </w:p>
    <w:p w14:paraId="59E3F215" w14:textId="77777777" w:rsidR="00A11B0E" w:rsidRDefault="008B5A0A">
      <w:pPr>
        <w:pStyle w:val="Listenabsatz"/>
        <w:numPr>
          <w:ilvl w:val="0"/>
          <w:numId w:val="1"/>
        </w:numPr>
        <w:tabs>
          <w:tab w:val="left" w:pos="508"/>
          <w:tab w:val="left" w:pos="509"/>
        </w:tabs>
        <w:spacing w:before="12" w:line="249" w:lineRule="auto"/>
        <w:ind w:right="39"/>
      </w:pPr>
      <w:r>
        <w:rPr>
          <w:color w:val="231F20"/>
        </w:rPr>
        <w:t>Place</w:t>
      </w:r>
      <w:r>
        <w:rPr>
          <w:color w:val="231F20"/>
          <w:spacing w:val="-11"/>
        </w:rPr>
        <w:t xml:space="preserve"> </w:t>
      </w:r>
      <w:r>
        <w:rPr>
          <w:color w:val="231F20"/>
        </w:rPr>
        <w:t>original</w:t>
      </w:r>
      <w:r>
        <w:rPr>
          <w:color w:val="231F20"/>
          <w:spacing w:val="-11"/>
        </w:rPr>
        <w:t xml:space="preserve"> </w:t>
      </w:r>
      <w:r>
        <w:rPr>
          <w:color w:val="231F20"/>
        </w:rPr>
        <w:t>Emergency</w:t>
      </w:r>
      <w:r>
        <w:rPr>
          <w:color w:val="231F20"/>
          <w:spacing w:val="-11"/>
        </w:rPr>
        <w:t xml:space="preserve"> </w:t>
      </w:r>
      <w:r>
        <w:rPr>
          <w:color w:val="231F20"/>
        </w:rPr>
        <w:t>Response</w:t>
      </w:r>
      <w:r>
        <w:rPr>
          <w:color w:val="231F20"/>
          <w:spacing w:val="-11"/>
        </w:rPr>
        <w:t xml:space="preserve"> </w:t>
      </w:r>
      <w:r>
        <w:rPr>
          <w:color w:val="231F20"/>
        </w:rPr>
        <w:t>/</w:t>
      </w:r>
      <w:r>
        <w:rPr>
          <w:color w:val="231F20"/>
          <w:spacing w:val="-11"/>
        </w:rPr>
        <w:t xml:space="preserve"> </w:t>
      </w:r>
      <w:r>
        <w:rPr>
          <w:color w:val="231F20"/>
        </w:rPr>
        <w:t>Return</w:t>
      </w:r>
      <w:r>
        <w:rPr>
          <w:color w:val="231F20"/>
          <w:spacing w:val="-11"/>
        </w:rPr>
        <w:t xml:space="preserve"> </w:t>
      </w:r>
      <w:r>
        <w:rPr>
          <w:color w:val="231F20"/>
        </w:rPr>
        <w:t>Packing</w:t>
      </w:r>
      <w:r>
        <w:rPr>
          <w:color w:val="231F20"/>
          <w:spacing w:val="-11"/>
        </w:rPr>
        <w:t xml:space="preserve"> </w:t>
      </w:r>
      <w:r>
        <w:rPr>
          <w:color w:val="231F20"/>
        </w:rPr>
        <w:t>List</w:t>
      </w:r>
      <w:r>
        <w:rPr>
          <w:color w:val="231F20"/>
          <w:spacing w:val="-11"/>
        </w:rPr>
        <w:t xml:space="preserve"> </w:t>
      </w:r>
      <w:r>
        <w:rPr>
          <w:color w:val="231F20"/>
        </w:rPr>
        <w:t>(Sheet</w:t>
      </w:r>
      <w:r>
        <w:rPr>
          <w:color w:val="231F20"/>
          <w:spacing w:val="-11"/>
        </w:rPr>
        <w:t xml:space="preserve"> </w:t>
      </w:r>
      <w:r>
        <w:rPr>
          <w:color w:val="231F20"/>
        </w:rPr>
        <w:t>2a and 2b) in small packing list</w:t>
      </w:r>
      <w:r>
        <w:rPr>
          <w:color w:val="231F20"/>
          <w:spacing w:val="-8"/>
        </w:rPr>
        <w:t xml:space="preserve"> </w:t>
      </w:r>
      <w:r>
        <w:rPr>
          <w:color w:val="231F20"/>
        </w:rPr>
        <w:t>pouch.</w:t>
      </w:r>
    </w:p>
    <w:p w14:paraId="18CAE68C" w14:textId="77777777" w:rsidR="00A11B0E" w:rsidRDefault="008B5A0A">
      <w:pPr>
        <w:pStyle w:val="Listenabsatz"/>
        <w:numPr>
          <w:ilvl w:val="0"/>
          <w:numId w:val="1"/>
        </w:numPr>
        <w:tabs>
          <w:tab w:val="left" w:pos="508"/>
          <w:tab w:val="left" w:pos="509"/>
        </w:tabs>
        <w:spacing w:before="1" w:line="249" w:lineRule="auto"/>
        <w:ind w:right="228"/>
      </w:pPr>
      <w:r>
        <w:rPr>
          <w:color w:val="231F20"/>
        </w:rPr>
        <w:t xml:space="preserve">Place 1 copy of the Return Packing List (Sheet 2b) in the box with the </w:t>
      </w:r>
      <w:r>
        <w:rPr>
          <w:color w:val="231F20"/>
          <w:spacing w:val="-3"/>
        </w:rPr>
        <w:t>generator.</w:t>
      </w:r>
    </w:p>
    <w:p w14:paraId="3AFB574F" w14:textId="77777777" w:rsidR="00A11B0E" w:rsidRPr="005A340B" w:rsidRDefault="008B5A0A">
      <w:pPr>
        <w:pStyle w:val="Listenabsatz"/>
        <w:numPr>
          <w:ilvl w:val="0"/>
          <w:numId w:val="1"/>
        </w:numPr>
        <w:tabs>
          <w:tab w:val="left" w:pos="508"/>
          <w:tab w:val="left" w:pos="509"/>
        </w:tabs>
        <w:spacing w:before="2"/>
      </w:pPr>
      <w:r>
        <w:rPr>
          <w:color w:val="231F20"/>
        </w:rPr>
        <w:t>Keep 1 copy of the Return Packing List (Sheet 2b) for your</w:t>
      </w:r>
      <w:r>
        <w:rPr>
          <w:color w:val="231F20"/>
          <w:spacing w:val="-20"/>
        </w:rPr>
        <w:t xml:space="preserve"> </w:t>
      </w:r>
      <w:r>
        <w:rPr>
          <w:color w:val="231F20"/>
        </w:rPr>
        <w:t>records.</w:t>
      </w:r>
    </w:p>
    <w:p w14:paraId="5751525B" w14:textId="77777777" w:rsidR="00A11B0E" w:rsidRDefault="008B5A0A">
      <w:pPr>
        <w:pStyle w:val="Textkrper"/>
        <w:spacing w:before="80"/>
        <w:ind w:left="148"/>
      </w:pPr>
      <w:r>
        <w:rPr>
          <w:color w:val="AA003B"/>
          <w:u w:val="single" w:color="AA003B"/>
        </w:rPr>
        <w:t>Step 6:</w:t>
      </w:r>
      <w:r>
        <w:rPr>
          <w:color w:val="AA003B"/>
        </w:rPr>
        <w:t xml:space="preserve"> </w:t>
      </w:r>
      <w:r>
        <w:rPr>
          <w:color w:val="231F20"/>
        </w:rPr>
        <w:t>Determine generator nuclide activity in MBq.</w:t>
      </w:r>
    </w:p>
    <w:p w14:paraId="65D15309" w14:textId="77777777" w:rsidR="00A11B0E" w:rsidRDefault="008B5A0A">
      <w:pPr>
        <w:pStyle w:val="Textkrper"/>
        <w:ind w:left="148"/>
      </w:pPr>
      <w:r>
        <w:rPr>
          <w:color w:val="231F20"/>
        </w:rPr>
        <w:t>This information will be needed for the Shipper’s Declaration.</w:t>
      </w:r>
    </w:p>
    <w:p w14:paraId="2A6B6247" w14:textId="77777777" w:rsidR="000B79CD" w:rsidRDefault="008B5A0A">
      <w:pPr>
        <w:pStyle w:val="Textkrper"/>
        <w:spacing w:before="93"/>
        <w:ind w:left="148"/>
      </w:pPr>
      <w:r>
        <w:br w:type="column"/>
      </w:r>
    </w:p>
    <w:p w14:paraId="74A607BF" w14:textId="77777777" w:rsidR="00A11B0E" w:rsidRDefault="008B5A0A">
      <w:pPr>
        <w:pStyle w:val="Textkrper"/>
        <w:spacing w:before="93"/>
        <w:ind w:left="148"/>
      </w:pPr>
      <w:r>
        <w:rPr>
          <w:color w:val="AA003B"/>
          <w:u w:val="single" w:color="AA003B"/>
        </w:rPr>
        <w:t>Step 7:</w:t>
      </w:r>
      <w:r>
        <w:rPr>
          <w:color w:val="AA003B"/>
        </w:rPr>
        <w:t xml:space="preserve"> </w:t>
      </w:r>
      <w:r>
        <w:rPr>
          <w:color w:val="231F20"/>
        </w:rPr>
        <w:t>Seal &amp; Label the Box:</w:t>
      </w:r>
    </w:p>
    <w:p w14:paraId="20840EF1" w14:textId="77777777" w:rsidR="00A11B0E" w:rsidRDefault="008B5A0A">
      <w:pPr>
        <w:pStyle w:val="Listenabsatz"/>
        <w:numPr>
          <w:ilvl w:val="0"/>
          <w:numId w:val="1"/>
        </w:numPr>
        <w:tabs>
          <w:tab w:val="left" w:pos="508"/>
          <w:tab w:val="left" w:pos="509"/>
        </w:tabs>
        <w:spacing w:line="249" w:lineRule="auto"/>
        <w:ind w:right="102"/>
      </w:pPr>
      <w:r>
        <w:rPr>
          <w:color w:val="231F20"/>
        </w:rPr>
        <w:t>Seal</w:t>
      </w:r>
      <w:r>
        <w:rPr>
          <w:color w:val="231F20"/>
          <w:spacing w:val="-6"/>
        </w:rPr>
        <w:t xml:space="preserve"> </w:t>
      </w:r>
      <w:r>
        <w:rPr>
          <w:color w:val="231F20"/>
        </w:rPr>
        <w:t>box</w:t>
      </w:r>
      <w:r>
        <w:rPr>
          <w:color w:val="231F20"/>
          <w:spacing w:val="-6"/>
        </w:rPr>
        <w:t xml:space="preserve"> </w:t>
      </w:r>
      <w:r>
        <w:rPr>
          <w:color w:val="231F20"/>
        </w:rPr>
        <w:t>with</w:t>
      </w:r>
      <w:r>
        <w:rPr>
          <w:color w:val="231F20"/>
          <w:spacing w:val="-6"/>
        </w:rPr>
        <w:t xml:space="preserve"> </w:t>
      </w:r>
      <w:r>
        <w:rPr>
          <w:color w:val="231F20"/>
        </w:rPr>
        <w:t>heavy</w:t>
      </w:r>
      <w:r>
        <w:rPr>
          <w:color w:val="231F20"/>
          <w:spacing w:val="-6"/>
        </w:rPr>
        <w:t xml:space="preserve"> </w:t>
      </w:r>
      <w:r>
        <w:rPr>
          <w:color w:val="231F20"/>
        </w:rPr>
        <w:t>duty</w:t>
      </w:r>
      <w:r>
        <w:rPr>
          <w:color w:val="231F20"/>
          <w:spacing w:val="-6"/>
        </w:rPr>
        <w:t xml:space="preserve"> </w:t>
      </w:r>
      <w:r>
        <w:rPr>
          <w:color w:val="231F20"/>
        </w:rPr>
        <w:t>tape.</w:t>
      </w:r>
      <w:r>
        <w:rPr>
          <w:color w:val="231F20"/>
          <w:spacing w:val="-6"/>
        </w:rPr>
        <w:t xml:space="preserve"> </w:t>
      </w:r>
      <w:r>
        <w:rPr>
          <w:color w:val="231F20"/>
        </w:rPr>
        <w:t>Write</w:t>
      </w:r>
      <w:r>
        <w:rPr>
          <w:color w:val="231F20"/>
          <w:spacing w:val="-6"/>
        </w:rPr>
        <w:t xml:space="preserve"> </w:t>
      </w:r>
      <w:r>
        <w:rPr>
          <w:color w:val="231F20"/>
        </w:rPr>
        <w:t>“security”</w:t>
      </w:r>
      <w:r>
        <w:rPr>
          <w:color w:val="231F20"/>
          <w:spacing w:val="-6"/>
        </w:rPr>
        <w:t xml:space="preserve"> </w:t>
      </w:r>
      <w:r>
        <w:rPr>
          <w:color w:val="231F20"/>
        </w:rPr>
        <w:t>along</w:t>
      </w:r>
      <w:r>
        <w:rPr>
          <w:color w:val="231F20"/>
          <w:spacing w:val="-6"/>
        </w:rPr>
        <w:t xml:space="preserve"> </w:t>
      </w:r>
      <w:r>
        <w:rPr>
          <w:color w:val="231F20"/>
        </w:rPr>
        <w:t>the</w:t>
      </w:r>
      <w:r>
        <w:rPr>
          <w:color w:val="231F20"/>
          <w:spacing w:val="-6"/>
        </w:rPr>
        <w:t xml:space="preserve"> </w:t>
      </w:r>
      <w:r>
        <w:rPr>
          <w:color w:val="231F20"/>
        </w:rPr>
        <w:t>length</w:t>
      </w:r>
      <w:r>
        <w:rPr>
          <w:color w:val="231F20"/>
          <w:spacing w:val="-6"/>
        </w:rPr>
        <w:t xml:space="preserve"> </w:t>
      </w:r>
      <w:r>
        <w:rPr>
          <w:color w:val="231F20"/>
        </w:rPr>
        <w:t>of</w:t>
      </w:r>
      <w:r>
        <w:rPr>
          <w:color w:val="231F20"/>
          <w:spacing w:val="-6"/>
        </w:rPr>
        <w:t xml:space="preserve"> </w:t>
      </w:r>
      <w:r>
        <w:rPr>
          <w:color w:val="231F20"/>
        </w:rPr>
        <w:t>the tape or use pre-printed tamper indicating</w:t>
      </w:r>
      <w:r>
        <w:rPr>
          <w:color w:val="231F20"/>
          <w:spacing w:val="-8"/>
        </w:rPr>
        <w:t xml:space="preserve"> </w:t>
      </w:r>
      <w:r>
        <w:rPr>
          <w:color w:val="231F20"/>
        </w:rPr>
        <w:t>tape.</w:t>
      </w:r>
    </w:p>
    <w:p w14:paraId="053E0467" w14:textId="77777777" w:rsidR="00A11B0E" w:rsidRDefault="00FE24E6">
      <w:pPr>
        <w:pStyle w:val="Listenabsatz"/>
        <w:numPr>
          <w:ilvl w:val="0"/>
          <w:numId w:val="1"/>
        </w:numPr>
        <w:tabs>
          <w:tab w:val="left" w:pos="509"/>
        </w:tabs>
        <w:spacing w:before="2" w:line="249" w:lineRule="auto"/>
        <w:ind w:left="637" w:right="1148" w:hanging="489"/>
        <w:jc w:val="both"/>
      </w:pPr>
      <w:r>
        <w:rPr>
          <w:noProof/>
          <w:color w:val="231F20"/>
          <w:lang w:val="de-DE" w:eastAsia="de-DE"/>
        </w:rPr>
        <w:drawing>
          <wp:anchor distT="0" distB="0" distL="114300" distR="114300" simplePos="0" relativeHeight="251657728" behindDoc="1" locked="0" layoutInCell="1" allowOverlap="1" wp14:anchorId="7A6067F2" wp14:editId="5F80A885">
            <wp:simplePos x="0" y="0"/>
            <wp:positionH relativeFrom="column">
              <wp:posOffset>3620135</wp:posOffset>
            </wp:positionH>
            <wp:positionV relativeFrom="paragraph">
              <wp:posOffset>317500</wp:posOffset>
            </wp:positionV>
            <wp:extent cx="643255" cy="666750"/>
            <wp:effectExtent l="0" t="0" r="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3255" cy="666750"/>
                    </a:xfrm>
                    <a:prstGeom prst="rect">
                      <a:avLst/>
                    </a:prstGeom>
                    <a:noFill/>
                  </pic:spPr>
                </pic:pic>
              </a:graphicData>
            </a:graphic>
            <wp14:sizeRelH relativeFrom="page">
              <wp14:pctWidth>0</wp14:pctWidth>
            </wp14:sizeRelH>
            <wp14:sizeRelV relativeFrom="page">
              <wp14:pctHeight>0</wp14:pctHeight>
            </wp14:sizeRelV>
          </wp:anchor>
        </w:drawing>
      </w:r>
      <w:r w:rsidR="008B5A0A">
        <w:rPr>
          <w:color w:val="231F20"/>
        </w:rPr>
        <w:t>Do</w:t>
      </w:r>
      <w:r w:rsidR="008B5A0A">
        <w:rPr>
          <w:color w:val="231F20"/>
          <w:spacing w:val="-3"/>
        </w:rPr>
        <w:t xml:space="preserve"> </w:t>
      </w:r>
      <w:r w:rsidR="008B5A0A">
        <w:rPr>
          <w:color w:val="231F20"/>
        </w:rPr>
        <w:t>not</w:t>
      </w:r>
      <w:r w:rsidR="008B5A0A">
        <w:rPr>
          <w:color w:val="231F20"/>
          <w:spacing w:val="-3"/>
        </w:rPr>
        <w:t xml:space="preserve"> </w:t>
      </w:r>
      <w:r w:rsidR="008B5A0A">
        <w:rPr>
          <w:color w:val="231F20"/>
        </w:rPr>
        <w:t>deface</w:t>
      </w:r>
      <w:r w:rsidR="008B5A0A">
        <w:rPr>
          <w:color w:val="231F20"/>
          <w:spacing w:val="-3"/>
        </w:rPr>
        <w:t xml:space="preserve"> </w:t>
      </w:r>
      <w:r w:rsidR="008B5A0A">
        <w:rPr>
          <w:color w:val="231F20"/>
        </w:rPr>
        <w:t>the</w:t>
      </w:r>
      <w:r w:rsidR="008B5A0A">
        <w:rPr>
          <w:color w:val="231F20"/>
          <w:spacing w:val="-2"/>
        </w:rPr>
        <w:t xml:space="preserve"> </w:t>
      </w:r>
      <w:r w:rsidR="008B5A0A">
        <w:rPr>
          <w:color w:val="231F20"/>
        </w:rPr>
        <w:t>following</w:t>
      </w:r>
      <w:r w:rsidR="008B5A0A">
        <w:rPr>
          <w:color w:val="231F20"/>
          <w:spacing w:val="-6"/>
        </w:rPr>
        <w:t xml:space="preserve"> </w:t>
      </w:r>
      <w:r w:rsidR="008B5A0A">
        <w:rPr>
          <w:color w:val="231F20"/>
          <w:spacing w:val="-4"/>
        </w:rPr>
        <w:t>Type</w:t>
      </w:r>
      <w:r w:rsidR="008B5A0A">
        <w:rPr>
          <w:color w:val="231F20"/>
          <w:spacing w:val="-15"/>
        </w:rPr>
        <w:t xml:space="preserve"> </w:t>
      </w:r>
      <w:r w:rsidR="008B5A0A">
        <w:rPr>
          <w:color w:val="231F20"/>
        </w:rPr>
        <w:t>A</w:t>
      </w:r>
      <w:r w:rsidR="008B5A0A">
        <w:rPr>
          <w:color w:val="231F20"/>
          <w:spacing w:val="-15"/>
        </w:rPr>
        <w:t xml:space="preserve"> </w:t>
      </w:r>
      <w:r w:rsidR="008B5A0A">
        <w:rPr>
          <w:color w:val="231F20"/>
        </w:rPr>
        <w:t>information</w:t>
      </w:r>
      <w:r w:rsidR="008B5A0A">
        <w:rPr>
          <w:color w:val="231F20"/>
          <w:spacing w:val="-3"/>
        </w:rPr>
        <w:t xml:space="preserve"> </w:t>
      </w:r>
      <w:r w:rsidR="008B5A0A">
        <w:rPr>
          <w:color w:val="231F20"/>
        </w:rPr>
        <w:t>on</w:t>
      </w:r>
      <w:r w:rsidR="008B5A0A">
        <w:rPr>
          <w:color w:val="231F20"/>
          <w:spacing w:val="-3"/>
        </w:rPr>
        <w:t xml:space="preserve"> </w:t>
      </w:r>
      <w:r w:rsidR="008B5A0A">
        <w:rPr>
          <w:color w:val="231F20"/>
        </w:rPr>
        <w:t>the</w:t>
      </w:r>
      <w:r w:rsidR="008B5A0A">
        <w:rPr>
          <w:color w:val="231F20"/>
          <w:spacing w:val="-2"/>
        </w:rPr>
        <w:t xml:space="preserve"> </w:t>
      </w:r>
      <w:r w:rsidR="008B5A0A">
        <w:rPr>
          <w:color w:val="231F20"/>
        </w:rPr>
        <w:t>box: UN2915</w:t>
      </w:r>
      <w:r w:rsidR="008B5A0A">
        <w:rPr>
          <w:color w:val="231F20"/>
          <w:spacing w:val="-7"/>
        </w:rPr>
        <w:t xml:space="preserve"> </w:t>
      </w:r>
      <w:r w:rsidR="008B5A0A">
        <w:rPr>
          <w:color w:val="231F20"/>
        </w:rPr>
        <w:t>RADIOACTIVE</w:t>
      </w:r>
      <w:r w:rsidR="008B5A0A">
        <w:rPr>
          <w:color w:val="231F20"/>
          <w:spacing w:val="-7"/>
        </w:rPr>
        <w:t xml:space="preserve"> </w:t>
      </w:r>
      <w:r w:rsidR="008B5A0A">
        <w:rPr>
          <w:color w:val="231F20"/>
        </w:rPr>
        <w:t>MATERIAL,</w:t>
      </w:r>
      <w:r w:rsidR="008B5A0A">
        <w:rPr>
          <w:color w:val="231F20"/>
          <w:spacing w:val="-9"/>
        </w:rPr>
        <w:t xml:space="preserve"> </w:t>
      </w:r>
      <w:r w:rsidR="008B5A0A">
        <w:rPr>
          <w:color w:val="231F20"/>
        </w:rPr>
        <w:t>TYPE</w:t>
      </w:r>
      <w:r w:rsidR="008B5A0A">
        <w:rPr>
          <w:color w:val="231F20"/>
          <w:spacing w:val="-17"/>
        </w:rPr>
        <w:t xml:space="preserve"> </w:t>
      </w:r>
      <w:r w:rsidR="008B5A0A">
        <w:rPr>
          <w:color w:val="231F20"/>
        </w:rPr>
        <w:t>A</w:t>
      </w:r>
      <w:r w:rsidR="008B5A0A">
        <w:rPr>
          <w:color w:val="231F20"/>
          <w:spacing w:val="-17"/>
        </w:rPr>
        <w:t xml:space="preserve"> </w:t>
      </w:r>
      <w:r w:rsidR="008B5A0A">
        <w:rPr>
          <w:color w:val="231F20"/>
          <w:spacing w:val="-3"/>
        </w:rPr>
        <w:t xml:space="preserve">PACKAGE. </w:t>
      </w:r>
      <w:r w:rsidR="008B5A0A">
        <w:rPr>
          <w:color w:val="231F20"/>
        </w:rPr>
        <w:t>USA DOT</w:t>
      </w:r>
      <w:r w:rsidR="00AF1A1D">
        <w:rPr>
          <w:color w:val="231F20"/>
        </w:rPr>
        <w:t xml:space="preserve"> </w:t>
      </w:r>
      <w:r w:rsidR="008B5A0A">
        <w:rPr>
          <w:color w:val="231F20"/>
        </w:rPr>
        <w:t>7A</w:t>
      </w:r>
      <w:r w:rsidR="00AF1A1D">
        <w:rPr>
          <w:color w:val="231F20"/>
        </w:rPr>
        <w:t xml:space="preserve"> </w:t>
      </w:r>
      <w:r w:rsidR="008B5A0A">
        <w:rPr>
          <w:color w:val="231F20"/>
        </w:rPr>
        <w:t>TYPE</w:t>
      </w:r>
      <w:r w:rsidR="008B5A0A">
        <w:rPr>
          <w:color w:val="231F20"/>
          <w:spacing w:val="-27"/>
        </w:rPr>
        <w:t xml:space="preserve"> </w:t>
      </w:r>
      <w:r w:rsidR="008B5A0A">
        <w:rPr>
          <w:color w:val="231F20"/>
        </w:rPr>
        <w:t>A.</w:t>
      </w:r>
    </w:p>
    <w:p w14:paraId="373B9685" w14:textId="77777777" w:rsidR="008A2A81" w:rsidRPr="00145143" w:rsidRDefault="008B5A0A" w:rsidP="008B5A0A">
      <w:pPr>
        <w:pStyle w:val="Listenabsatz"/>
        <w:numPr>
          <w:ilvl w:val="0"/>
          <w:numId w:val="1"/>
        </w:numPr>
        <w:tabs>
          <w:tab w:val="left" w:pos="508"/>
          <w:tab w:val="left" w:pos="509"/>
        </w:tabs>
        <w:spacing w:before="2" w:line="249" w:lineRule="auto"/>
        <w:ind w:right="112"/>
        <w:rPr>
          <w:color w:val="231F20"/>
        </w:rPr>
      </w:pPr>
      <w:r w:rsidRPr="00145143">
        <w:rPr>
          <w:color w:val="231F20"/>
        </w:rPr>
        <w:t>Determine TI (Transportation Index). It must</w:t>
      </w:r>
      <w:r w:rsidRPr="00145143">
        <w:rPr>
          <w:color w:val="231F20"/>
          <w:spacing w:val="-9"/>
        </w:rPr>
        <w:t xml:space="preserve"> b</w:t>
      </w:r>
      <w:r w:rsidRPr="00145143">
        <w:rPr>
          <w:color w:val="231F20"/>
        </w:rPr>
        <w:t xml:space="preserve">e </w:t>
      </w:r>
    </w:p>
    <w:p w14:paraId="040A4184" w14:textId="77777777" w:rsidR="00145143" w:rsidRPr="00145143" w:rsidRDefault="008B5A0A" w:rsidP="008A2A81">
      <w:pPr>
        <w:pStyle w:val="Listenabsatz"/>
        <w:tabs>
          <w:tab w:val="left" w:pos="508"/>
          <w:tab w:val="left" w:pos="509"/>
        </w:tabs>
        <w:spacing w:before="2" w:line="249" w:lineRule="auto"/>
        <w:ind w:right="112" w:firstLine="0"/>
        <w:rPr>
          <w:color w:val="231F20"/>
        </w:rPr>
      </w:pPr>
      <w:r w:rsidRPr="00145143">
        <w:rPr>
          <w:color w:val="231F20"/>
        </w:rPr>
        <w:t>&lt;1.0 mrem/hr</w:t>
      </w:r>
      <w:r w:rsidR="00145143" w:rsidRPr="00145143">
        <w:rPr>
          <w:color w:val="231F20"/>
        </w:rPr>
        <w:t xml:space="preserve"> </w:t>
      </w:r>
      <w:r w:rsidR="00145143" w:rsidRPr="00013396">
        <w:rPr>
          <w:color w:val="231F20"/>
        </w:rPr>
        <w:t>at 1 meter (3 feet)</w:t>
      </w:r>
      <w:r w:rsidR="00145143" w:rsidRPr="00145143">
        <w:rPr>
          <w:color w:val="231F20"/>
        </w:rPr>
        <w:t xml:space="preserve"> </w:t>
      </w:r>
      <w:r w:rsidRPr="00145143">
        <w:rPr>
          <w:color w:val="231F20"/>
        </w:rPr>
        <w:t xml:space="preserve">on all sides of </w:t>
      </w:r>
    </w:p>
    <w:p w14:paraId="18800639" w14:textId="77777777" w:rsidR="00A11B0E" w:rsidRPr="00145143" w:rsidRDefault="008B5A0A" w:rsidP="00145143">
      <w:pPr>
        <w:pStyle w:val="Listenabsatz"/>
        <w:tabs>
          <w:tab w:val="left" w:pos="508"/>
          <w:tab w:val="left" w:pos="509"/>
        </w:tabs>
        <w:spacing w:before="2" w:line="249" w:lineRule="auto"/>
        <w:ind w:right="112" w:firstLine="0"/>
        <w:rPr>
          <w:color w:val="231F20"/>
          <w:highlight w:val="green"/>
        </w:rPr>
      </w:pPr>
      <w:r w:rsidRPr="00145143">
        <w:rPr>
          <w:color w:val="231F20"/>
        </w:rPr>
        <w:t>the box in orde</w:t>
      </w:r>
      <w:r w:rsidRPr="00145143">
        <w:rPr>
          <w:color w:val="231F20"/>
          <w:spacing w:val="-9"/>
        </w:rPr>
        <w:t>r</w:t>
      </w:r>
      <w:r w:rsidRPr="00145143">
        <w:rPr>
          <w:color w:val="231F20"/>
        </w:rPr>
        <w:t xml:space="preserve"> to label as Yellow II (49 CFR 173.403).</w:t>
      </w:r>
    </w:p>
    <w:p w14:paraId="027B8510" w14:textId="77777777" w:rsidR="00A11B0E" w:rsidRDefault="008B5A0A" w:rsidP="008B5A0A">
      <w:pPr>
        <w:pStyle w:val="Listenabsatz"/>
        <w:numPr>
          <w:ilvl w:val="0"/>
          <w:numId w:val="1"/>
        </w:numPr>
        <w:tabs>
          <w:tab w:val="left" w:pos="508"/>
          <w:tab w:val="left" w:pos="509"/>
        </w:tabs>
        <w:spacing w:before="2" w:line="249" w:lineRule="auto"/>
      </w:pPr>
      <w:r w:rsidRPr="008B5A0A">
        <w:rPr>
          <w:color w:val="231F20"/>
        </w:rPr>
        <w:t xml:space="preserve">Fill in the nuclide, total </w:t>
      </w:r>
      <w:r w:rsidRPr="008B5A0A">
        <w:rPr>
          <w:color w:val="231F20"/>
          <w:spacing w:val="-3"/>
        </w:rPr>
        <w:t xml:space="preserve">activity, </w:t>
      </w:r>
      <w:r w:rsidRPr="008B5A0A">
        <w:rPr>
          <w:color w:val="231F20"/>
        </w:rPr>
        <w:t>and TI in</w:t>
      </w:r>
      <w:r w:rsidRPr="008B5A0A">
        <w:rPr>
          <w:color w:val="231F20"/>
          <w:spacing w:val="-8"/>
        </w:rPr>
        <w:t xml:space="preserve"> </w:t>
      </w:r>
      <w:r w:rsidRPr="008B5A0A">
        <w:rPr>
          <w:color w:val="231F20"/>
        </w:rPr>
        <w:t>blank sections on Yellow II labels. Adhere 2 labels, one on each on opposite sides of the box over original or defaced Yellow II labels.</w:t>
      </w:r>
    </w:p>
    <w:p w14:paraId="57AC6DCF" w14:textId="77777777" w:rsidR="00A11B0E" w:rsidRDefault="008B5A0A">
      <w:pPr>
        <w:pStyle w:val="Textkrper"/>
        <w:spacing w:before="108"/>
        <w:ind w:left="148"/>
      </w:pPr>
      <w:r>
        <w:rPr>
          <w:color w:val="AA003B"/>
          <w:u w:val="single" w:color="AA003B"/>
        </w:rPr>
        <w:t>Step 8:</w:t>
      </w:r>
      <w:r>
        <w:rPr>
          <w:color w:val="AA003B"/>
        </w:rPr>
        <w:t xml:space="preserve"> </w:t>
      </w:r>
      <w:r>
        <w:rPr>
          <w:color w:val="231F20"/>
        </w:rPr>
        <w:t>Wipe Test Box:</w:t>
      </w:r>
    </w:p>
    <w:p w14:paraId="0CFD847B" w14:textId="77777777" w:rsidR="00A11B0E" w:rsidRDefault="008B5A0A">
      <w:pPr>
        <w:pStyle w:val="Textkrper"/>
        <w:spacing w:line="249" w:lineRule="auto"/>
        <w:ind w:left="148" w:right="103"/>
        <w:jc w:val="both"/>
      </w:pPr>
      <w:r>
        <w:rPr>
          <w:color w:val="231F20"/>
        </w:rPr>
        <w:t xml:space="preserve">Perform a dry wipe on the outside surface of the box. Removable activity cannot exceed </w:t>
      </w:r>
      <w:r w:rsidRPr="00013396">
        <w:rPr>
          <w:color w:val="231F20"/>
        </w:rPr>
        <w:t>22 dpm/cm</w:t>
      </w:r>
      <w:r w:rsidRPr="00AF1A1D">
        <w:rPr>
          <w:color w:val="231F20"/>
          <w:vertAlign w:val="superscript"/>
        </w:rPr>
        <w:t>2</w:t>
      </w:r>
      <w:r w:rsidRPr="00013396">
        <w:rPr>
          <w:color w:val="231F20"/>
        </w:rPr>
        <w:t xml:space="preserve"> beta</w:t>
      </w:r>
      <w:r>
        <w:rPr>
          <w:color w:val="231F20"/>
        </w:rPr>
        <w:t xml:space="preserve"> emitters. Contact your RSO if wipe test is above limits.</w:t>
      </w:r>
    </w:p>
    <w:p w14:paraId="74D02AD6" w14:textId="77777777" w:rsidR="00A11B0E" w:rsidRDefault="008B5A0A">
      <w:pPr>
        <w:pStyle w:val="Textkrper"/>
        <w:spacing w:before="123"/>
        <w:ind w:left="148"/>
      </w:pPr>
      <w:r>
        <w:rPr>
          <w:color w:val="AA003B"/>
          <w:u w:val="single" w:color="AA003B"/>
        </w:rPr>
        <w:t>Step 9:</w:t>
      </w:r>
      <w:r>
        <w:rPr>
          <w:color w:val="AA003B"/>
        </w:rPr>
        <w:t xml:space="preserve"> </w:t>
      </w:r>
      <w:r>
        <w:rPr>
          <w:color w:val="231F20"/>
        </w:rPr>
        <w:t>Complete FedEx Air Waybill:</w:t>
      </w:r>
    </w:p>
    <w:p w14:paraId="710850DF" w14:textId="77777777" w:rsidR="00A11B0E" w:rsidRDefault="008B5A0A">
      <w:pPr>
        <w:pStyle w:val="Textkrper"/>
        <w:ind w:left="148"/>
      </w:pPr>
      <w:r>
        <w:rPr>
          <w:color w:val="A9063B"/>
        </w:rPr>
        <w:t>You are the sender and responsible for return shipment costs.</w:t>
      </w:r>
    </w:p>
    <w:p w14:paraId="67136209" w14:textId="77777777" w:rsidR="00A11B0E" w:rsidRDefault="008B5A0A">
      <w:pPr>
        <w:pStyle w:val="Listenabsatz"/>
        <w:numPr>
          <w:ilvl w:val="0"/>
          <w:numId w:val="1"/>
        </w:numPr>
        <w:tabs>
          <w:tab w:val="left" w:pos="508"/>
          <w:tab w:val="left" w:pos="509"/>
        </w:tabs>
      </w:pPr>
      <w:r>
        <w:rPr>
          <w:color w:val="231F20"/>
        </w:rPr>
        <w:t>Ship to:</w:t>
      </w:r>
    </w:p>
    <w:p w14:paraId="6DA4EA2E" w14:textId="77777777" w:rsidR="00A11B0E" w:rsidRDefault="00FE24E6">
      <w:pPr>
        <w:pStyle w:val="Textkrper"/>
        <w:spacing w:before="0"/>
        <w:ind w:left="1206"/>
        <w:rPr>
          <w:sz w:val="20"/>
        </w:rPr>
      </w:pPr>
      <w:r>
        <w:rPr>
          <w:noProof/>
          <w:sz w:val="20"/>
          <w:lang w:val="de-DE" w:eastAsia="de-DE"/>
        </w:rPr>
        <mc:AlternateContent>
          <mc:Choice Requires="wps">
            <w:drawing>
              <wp:inline distT="0" distB="0" distL="0" distR="0" wp14:anchorId="65CDEF06" wp14:editId="2857AAEC">
                <wp:extent cx="3390900" cy="537210"/>
                <wp:effectExtent l="8890" t="12700" r="10160" b="12065"/>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53721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703A1BC9" w14:textId="77777777" w:rsidR="002412FE" w:rsidRPr="00BE6394" w:rsidRDefault="002412FE" w:rsidP="00BE6394">
                            <w:pPr>
                              <w:pStyle w:val="Textkrper"/>
                              <w:spacing w:before="0" w:line="250" w:lineRule="auto"/>
                              <w:ind w:left="-425" w:right="471" w:firstLine="658"/>
                              <w:jc w:val="center"/>
                              <w:rPr>
                                <w:color w:val="231F20"/>
                              </w:rPr>
                            </w:pPr>
                            <w:r w:rsidRPr="00BE6394">
                              <w:rPr>
                                <w:color w:val="231F20"/>
                              </w:rPr>
                              <w:t>Attention: Receiving</w:t>
                            </w:r>
                          </w:p>
                          <w:p w14:paraId="0048E503" w14:textId="77777777" w:rsidR="002412FE" w:rsidRPr="00BE6394" w:rsidRDefault="002412FE" w:rsidP="00BE6394">
                            <w:pPr>
                              <w:pStyle w:val="Textkrper"/>
                              <w:spacing w:before="59" w:line="249" w:lineRule="auto"/>
                              <w:ind w:left="-426" w:right="469" w:firstLine="660"/>
                              <w:jc w:val="center"/>
                            </w:pPr>
                            <w:r w:rsidRPr="00BE6394">
                              <w:rPr>
                                <w:color w:val="231F20"/>
                              </w:rPr>
                              <w:t>Eckert &amp; Ziegler Isotope Products</w:t>
                            </w:r>
                          </w:p>
                          <w:p w14:paraId="0786424A" w14:textId="77777777" w:rsidR="002412FE" w:rsidRPr="00BE6394" w:rsidRDefault="002412FE" w:rsidP="00BE6394">
                            <w:pPr>
                              <w:pStyle w:val="Textkrper"/>
                              <w:spacing w:before="2"/>
                              <w:ind w:left="25"/>
                              <w:jc w:val="center"/>
                            </w:pPr>
                            <w:r w:rsidRPr="00BE6394">
                              <w:rPr>
                                <w:color w:val="231F20"/>
                              </w:rPr>
                              <w:t>1800 N. Keystone Street, Burbank, CA 91504</w:t>
                            </w:r>
                          </w:p>
                        </w:txbxContent>
                      </wps:txbx>
                      <wps:bodyPr rot="0" vert="horz" wrap="square" lIns="0" tIns="0" rIns="0" bIns="0" anchor="t" anchorCtr="0" upright="1">
                        <a:noAutofit/>
                      </wps:bodyPr>
                    </wps:wsp>
                  </a:graphicData>
                </a:graphic>
              </wp:inline>
            </w:drawing>
          </mc:Choice>
          <mc:Fallback>
            <w:pict>
              <v:shape id="Text Box 21" o:spid="_x0000_s1028" type="#_x0000_t202" style="width:267pt;height:4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3g8IQIAACAEAAAOAAAAZHJzL2Uyb0RvYy54bWysU8GO0zAQvSPxD5bvNGkq2N2q6WrpUoS0&#10;LEi7fIDjOImF4zFjt0n5esZOU1ZwQ+QQje3xmzfvjTe3Y2/YUaHXYEu+XOScKSuh1rYt+bfn/Ztr&#10;znwQthYGrCr5SXl+u339ajO4tSqgA1MrZARi/XpwJe9CcOss87JTvfALcMrSYQPYi0BLbLMaxUDo&#10;vcmKPH+XDYC1Q5DKe9q9nw75NuE3jZLhS9N4FZgpOXEL6Y/pX8V/tt2IdYvCdVqeaYh/YNELbano&#10;BepeBMEOqP+C6rVE8NCEhYQ+g6bRUqUeqJtl/kc3T51wKvVC4nh3kcn/P1j5ePyKTNfkHWdW9GTR&#10;sxoDew8jK5ZRnsH5NWU9OcoLI+3H1Niqdw8gv3tmYdcJ26o7RBg6JWqil25mL65OOD6CVMNnqKmO&#10;OARIQGODfQQkNRihk02nizWRi6TN1eomv8npSNLZ29VVsUzeZWI933bow0cFPYtByZGsT+ji+OAD&#10;9UGpc0osZmGvjUn2G8sGolxcEX5qDIyu42laYFvtDLKjoAkqVst9MRf2L9N6HWiOje5Lfp3Hb5qs&#10;KMcHW6cyQWgzxUTFWGIU9YmSTOKEsRqTE8UsewX1iQRDmMaWnhkFHeBPzgYa2ZL7HweBijPzyZLo&#10;cb7nAOegmgNhJV0teeBsCndhegcHh7rtCHmy1cIdGdPopFlkOLE406UxTFKen0yc85frlPX7YW9/&#10;AQAA//8DAFBLAwQUAAYACAAAACEA0vWhUNoAAAAEAQAADwAAAGRycy9kb3ducmV2LnhtbEyPwW7C&#10;MBBE75X6D9YicSsOKUUojYOqShwRKu2lNxNv4qjxOsQOCX/fbS9wGWk0q5m3+XZyrbhgHxpPCpaL&#10;BARS6U1DtYKvz93TBkSImoxuPaGCKwbYFo8Puc6MH+kDL8dYCy6hkGkFNsYukzKUFp0OC98hcVb5&#10;3unItq+l6fXI5a6VaZKspdMN8YLVHb5bLH+Og1MwVF0471I8T+O+br739pBW5UGp+Wx6ewURcYq3&#10;Y/jDZ3QomOnkBzJBtAr4kfivnL08r9ieFGxWa5BFLu/hi18AAAD//wMAUEsBAi0AFAAGAAgAAAAh&#10;ALaDOJL+AAAA4QEAABMAAAAAAAAAAAAAAAAAAAAAAFtDb250ZW50X1R5cGVzXS54bWxQSwECLQAU&#10;AAYACAAAACEAOP0h/9YAAACUAQAACwAAAAAAAAAAAAAAAAAvAQAAX3JlbHMvLnJlbHNQSwECLQAU&#10;AAYACAAAACEAVdd4PCECAAAgBAAADgAAAAAAAAAAAAAAAAAuAgAAZHJzL2Uyb0RvYy54bWxQSwEC&#10;LQAUAAYACAAAACEA0vWhUNoAAAAEAQAADwAAAAAAAAAAAAAAAAB7BAAAZHJzL2Rvd25yZXYueG1s&#10;UEsFBgAAAAAEAAQA8wAAAIIFAAAAAA==&#10;" filled="f" strokecolor="#231f20" strokeweight="1pt">
                <v:textbox inset="0,0,0,0">
                  <w:txbxContent>
                    <w:p w:rsidR="002412FE" w:rsidRPr="00BE6394" w:rsidRDefault="002412FE" w:rsidP="00BE6394">
                      <w:pPr>
                        <w:pStyle w:val="Textkrper"/>
                        <w:spacing w:before="0" w:line="250" w:lineRule="auto"/>
                        <w:ind w:left="-425" w:right="471" w:firstLine="658"/>
                        <w:jc w:val="center"/>
                        <w:rPr>
                          <w:color w:val="231F20"/>
                        </w:rPr>
                      </w:pPr>
                      <w:r w:rsidRPr="00BE6394">
                        <w:rPr>
                          <w:color w:val="231F20"/>
                        </w:rPr>
                        <w:t>Attention: Receiving</w:t>
                      </w:r>
                    </w:p>
                    <w:p w:rsidR="002412FE" w:rsidRPr="00BE6394" w:rsidRDefault="002412FE" w:rsidP="00BE6394">
                      <w:pPr>
                        <w:pStyle w:val="Textkrper"/>
                        <w:spacing w:before="59" w:line="249" w:lineRule="auto"/>
                        <w:ind w:left="-426" w:right="469" w:firstLine="660"/>
                        <w:jc w:val="center"/>
                      </w:pPr>
                      <w:r w:rsidRPr="00BE6394">
                        <w:rPr>
                          <w:color w:val="231F20"/>
                        </w:rPr>
                        <w:t>Eckert &amp; Ziegler Isotope Products</w:t>
                      </w:r>
                    </w:p>
                    <w:p w:rsidR="002412FE" w:rsidRPr="00BE6394" w:rsidRDefault="002412FE" w:rsidP="00BE6394">
                      <w:pPr>
                        <w:pStyle w:val="Textkrper"/>
                        <w:spacing w:before="2"/>
                        <w:ind w:left="25"/>
                        <w:jc w:val="center"/>
                      </w:pPr>
                      <w:r w:rsidRPr="00BE6394">
                        <w:rPr>
                          <w:color w:val="231F20"/>
                        </w:rPr>
                        <w:t>1800 N. Keystone Street, Burbank, CA 91504</w:t>
                      </w:r>
                    </w:p>
                  </w:txbxContent>
                </v:textbox>
                <w10:anchorlock/>
              </v:shape>
            </w:pict>
          </mc:Fallback>
        </mc:AlternateContent>
      </w:r>
    </w:p>
    <w:p w14:paraId="6AB8CAAA" w14:textId="77777777" w:rsidR="00A11B0E" w:rsidRDefault="008B5A0A">
      <w:pPr>
        <w:pStyle w:val="Listenabsatz"/>
        <w:numPr>
          <w:ilvl w:val="0"/>
          <w:numId w:val="1"/>
        </w:numPr>
        <w:tabs>
          <w:tab w:val="left" w:pos="508"/>
          <w:tab w:val="left" w:pos="509"/>
        </w:tabs>
        <w:spacing w:before="61"/>
      </w:pPr>
      <w:r>
        <w:rPr>
          <w:color w:val="231F20"/>
        </w:rPr>
        <w:t>Field 5 – Packaging, check box</w:t>
      </w:r>
      <w:r>
        <w:rPr>
          <w:color w:val="231F20"/>
          <w:spacing w:val="-4"/>
        </w:rPr>
        <w:t xml:space="preserve"> </w:t>
      </w:r>
      <w:r>
        <w:rPr>
          <w:color w:val="231F20"/>
        </w:rPr>
        <w:t>“Other”.</w:t>
      </w:r>
    </w:p>
    <w:p w14:paraId="4E43C196" w14:textId="77777777" w:rsidR="00A11B0E" w:rsidRDefault="008B5A0A">
      <w:pPr>
        <w:pStyle w:val="Listenabsatz"/>
        <w:numPr>
          <w:ilvl w:val="0"/>
          <w:numId w:val="1"/>
        </w:numPr>
        <w:tabs>
          <w:tab w:val="left" w:pos="508"/>
          <w:tab w:val="left" w:pos="509"/>
        </w:tabs>
        <w:spacing w:line="249" w:lineRule="auto"/>
        <w:ind w:right="428"/>
      </w:pPr>
      <w:r>
        <w:rPr>
          <w:color w:val="231F20"/>
        </w:rPr>
        <w:t xml:space="preserve">Field 6 – </w:t>
      </w:r>
      <w:r w:rsidRPr="00013396">
        <w:rPr>
          <w:color w:val="231F20"/>
        </w:rPr>
        <w:t xml:space="preserve">Special Handling check box “YES, </w:t>
      </w:r>
      <w:r w:rsidR="005D7D4A" w:rsidRPr="00013396">
        <w:rPr>
          <w:color w:val="231F20"/>
        </w:rPr>
        <w:t>as per attached</w:t>
      </w:r>
      <w:r w:rsidRPr="00013396">
        <w:rPr>
          <w:color w:val="231F20"/>
        </w:rPr>
        <w:t xml:space="preserve"> </w:t>
      </w:r>
      <w:r w:rsidR="005D7D4A" w:rsidRPr="00013396">
        <w:rPr>
          <w:color w:val="231F20"/>
        </w:rPr>
        <w:t>Shipper’s Declaration</w:t>
      </w:r>
      <w:r w:rsidRPr="00013396">
        <w:rPr>
          <w:color w:val="231F20"/>
        </w:rPr>
        <w:t>.”</w:t>
      </w:r>
    </w:p>
    <w:p w14:paraId="18666B91" w14:textId="77777777" w:rsidR="00A11B0E" w:rsidRDefault="008B5A0A">
      <w:pPr>
        <w:pStyle w:val="Textkrper"/>
        <w:spacing w:before="76"/>
        <w:ind w:left="148"/>
      </w:pPr>
      <w:r>
        <w:rPr>
          <w:color w:val="AA003B"/>
          <w:u w:val="single" w:color="AA003B"/>
        </w:rPr>
        <w:t>Step 10:</w:t>
      </w:r>
      <w:r>
        <w:rPr>
          <w:color w:val="AA003B"/>
        </w:rPr>
        <w:t xml:space="preserve"> </w:t>
      </w:r>
      <w:r>
        <w:rPr>
          <w:color w:val="231F20"/>
        </w:rPr>
        <w:t>Outer Box Labeling &amp; Pouches:</w:t>
      </w:r>
    </w:p>
    <w:p w14:paraId="2C394583" w14:textId="77777777" w:rsidR="00A11B0E" w:rsidRDefault="008B5A0A">
      <w:pPr>
        <w:pStyle w:val="Listenabsatz"/>
        <w:numPr>
          <w:ilvl w:val="0"/>
          <w:numId w:val="1"/>
        </w:numPr>
        <w:tabs>
          <w:tab w:val="left" w:pos="508"/>
          <w:tab w:val="left" w:pos="509"/>
        </w:tabs>
      </w:pPr>
      <w:r>
        <w:rPr>
          <w:color w:val="231F20"/>
        </w:rPr>
        <w:t>Mark the RA# on provided E&amp;Z return label and adhere to</w:t>
      </w:r>
      <w:r>
        <w:rPr>
          <w:color w:val="231F20"/>
          <w:spacing w:val="-22"/>
        </w:rPr>
        <w:t xml:space="preserve"> </w:t>
      </w:r>
      <w:r>
        <w:rPr>
          <w:color w:val="231F20"/>
        </w:rPr>
        <w:t>box.</w:t>
      </w:r>
    </w:p>
    <w:p w14:paraId="2C2C7008" w14:textId="77777777" w:rsidR="00A11B0E" w:rsidRDefault="008B5A0A">
      <w:pPr>
        <w:pStyle w:val="Listenabsatz"/>
        <w:numPr>
          <w:ilvl w:val="0"/>
          <w:numId w:val="1"/>
        </w:numPr>
        <w:tabs>
          <w:tab w:val="left" w:pos="508"/>
          <w:tab w:val="left" w:pos="509"/>
        </w:tabs>
        <w:spacing w:line="249" w:lineRule="auto"/>
        <w:ind w:right="428"/>
      </w:pPr>
      <w:r>
        <w:rPr>
          <w:color w:val="231F20"/>
        </w:rPr>
        <w:t>Place the FedEx Air Waybill in the large FedEx pouch &amp; adhere</w:t>
      </w:r>
      <w:r>
        <w:rPr>
          <w:color w:val="231F20"/>
          <w:spacing w:val="-44"/>
        </w:rPr>
        <w:t xml:space="preserve"> </w:t>
      </w:r>
      <w:r>
        <w:rPr>
          <w:color w:val="231F20"/>
        </w:rPr>
        <w:t>to package.</w:t>
      </w:r>
    </w:p>
    <w:p w14:paraId="3FD2BAA6" w14:textId="77777777" w:rsidR="008A2A81" w:rsidRDefault="008B5A0A" w:rsidP="008A2A81">
      <w:pPr>
        <w:pStyle w:val="Listenabsatz"/>
        <w:numPr>
          <w:ilvl w:val="0"/>
          <w:numId w:val="1"/>
        </w:numPr>
        <w:tabs>
          <w:tab w:val="left" w:pos="508"/>
          <w:tab w:val="left" w:pos="509"/>
        </w:tabs>
        <w:spacing w:before="2" w:line="249" w:lineRule="auto"/>
        <w:ind w:right="286"/>
      </w:pPr>
      <w:r>
        <w:rPr>
          <w:color w:val="231F20"/>
        </w:rPr>
        <w:t>Adhere small packing list pouch (containing the original Emergency Response/Return Packing List – Sheet 2a/b) to</w:t>
      </w:r>
      <w:r>
        <w:rPr>
          <w:color w:val="231F20"/>
          <w:spacing w:val="-13"/>
        </w:rPr>
        <w:t xml:space="preserve"> </w:t>
      </w:r>
      <w:r>
        <w:rPr>
          <w:color w:val="231F20"/>
        </w:rPr>
        <w:t>package</w:t>
      </w:r>
      <w:r w:rsidR="008A2A81">
        <w:rPr>
          <w:color w:val="231F20"/>
        </w:rPr>
        <w:t>.</w:t>
      </w:r>
    </w:p>
    <w:p w14:paraId="124F40AF" w14:textId="77777777" w:rsidR="008A2A81" w:rsidRDefault="008A2A81" w:rsidP="008A2A81">
      <w:pPr>
        <w:tabs>
          <w:tab w:val="left" w:pos="508"/>
          <w:tab w:val="left" w:pos="509"/>
        </w:tabs>
        <w:spacing w:before="2" w:line="249" w:lineRule="auto"/>
        <w:ind w:right="286"/>
      </w:pPr>
    </w:p>
    <w:p w14:paraId="05712CE7" w14:textId="77777777" w:rsidR="008A2A81" w:rsidRDefault="008A2A81" w:rsidP="008A2A81">
      <w:pPr>
        <w:tabs>
          <w:tab w:val="left" w:pos="508"/>
          <w:tab w:val="left" w:pos="509"/>
        </w:tabs>
        <w:spacing w:before="2" w:line="249" w:lineRule="auto"/>
        <w:ind w:right="286"/>
      </w:pPr>
    </w:p>
    <w:p w14:paraId="61D45DA7" w14:textId="77777777" w:rsidR="008A2A81" w:rsidRDefault="008A2A81" w:rsidP="008A2A81">
      <w:pPr>
        <w:tabs>
          <w:tab w:val="left" w:pos="508"/>
          <w:tab w:val="left" w:pos="509"/>
        </w:tabs>
        <w:spacing w:before="2" w:line="249" w:lineRule="auto"/>
        <w:ind w:right="286"/>
        <w:sectPr w:rsidR="008A2A81" w:rsidSect="000D78B3">
          <w:type w:val="continuous"/>
          <w:pgSz w:w="15820" w:h="12250" w:orient="landscape"/>
          <w:pgMar w:top="540" w:right="520" w:bottom="0" w:left="560" w:header="720" w:footer="720" w:gutter="0"/>
          <w:cols w:num="2" w:space="720" w:equalWidth="0">
            <w:col w:w="7134" w:space="264"/>
            <w:col w:w="7342"/>
          </w:cols>
        </w:sectPr>
      </w:pPr>
    </w:p>
    <w:p w14:paraId="2B19B14D" w14:textId="06034E57" w:rsidR="00A11B0E" w:rsidRDefault="008B5A0A" w:rsidP="00AB03C3">
      <w:pPr>
        <w:tabs>
          <w:tab w:val="left" w:pos="5753"/>
          <w:tab w:val="left" w:pos="11513"/>
          <w:tab w:val="right" w:pos="14601"/>
        </w:tabs>
        <w:spacing w:before="94"/>
        <w:rPr>
          <w:sz w:val="20"/>
        </w:rPr>
      </w:pPr>
      <w:r>
        <w:rPr>
          <w:color w:val="231F20"/>
          <w:sz w:val="20"/>
        </w:rPr>
        <w:lastRenderedPageBreak/>
        <w:t>Eckert &amp; Ziegler</w:t>
      </w:r>
      <w:r>
        <w:rPr>
          <w:color w:val="231F20"/>
          <w:spacing w:val="-5"/>
          <w:sz w:val="20"/>
        </w:rPr>
        <w:t xml:space="preserve"> </w:t>
      </w:r>
      <w:r>
        <w:rPr>
          <w:color w:val="231F20"/>
          <w:sz w:val="20"/>
        </w:rPr>
        <w:t>Radiopharma</w:t>
      </w:r>
      <w:r>
        <w:rPr>
          <w:color w:val="231F20"/>
          <w:spacing w:val="-3"/>
          <w:sz w:val="20"/>
        </w:rPr>
        <w:t xml:space="preserve"> </w:t>
      </w:r>
      <w:r>
        <w:rPr>
          <w:color w:val="231F20"/>
          <w:sz w:val="20"/>
        </w:rPr>
        <w:t>GmbH</w:t>
      </w:r>
      <w:r>
        <w:rPr>
          <w:color w:val="231F20"/>
          <w:sz w:val="20"/>
        </w:rPr>
        <w:tab/>
        <w:t>GalliaPharm</w:t>
      </w:r>
      <w:r>
        <w:rPr>
          <w:color w:val="231F20"/>
          <w:position w:val="7"/>
          <w:sz w:val="11"/>
        </w:rPr>
        <w:t xml:space="preserve">® </w:t>
      </w:r>
      <w:r>
        <w:rPr>
          <w:color w:val="231F20"/>
          <w:sz w:val="20"/>
        </w:rPr>
        <w:t>Return US –</w:t>
      </w:r>
      <w:r>
        <w:rPr>
          <w:color w:val="231F20"/>
          <w:spacing w:val="-1"/>
          <w:sz w:val="20"/>
        </w:rPr>
        <w:t xml:space="preserve"> </w:t>
      </w:r>
      <w:r>
        <w:rPr>
          <w:color w:val="231F20"/>
          <w:sz w:val="20"/>
        </w:rPr>
        <w:t>Form 3</w:t>
      </w:r>
      <w:r>
        <w:rPr>
          <w:color w:val="231F20"/>
          <w:sz w:val="20"/>
        </w:rPr>
        <w:tab/>
      </w:r>
      <w:r w:rsidR="00AB03C3">
        <w:rPr>
          <w:color w:val="231F20"/>
          <w:sz w:val="20"/>
        </w:rPr>
        <w:tab/>
      </w:r>
      <w:r>
        <w:rPr>
          <w:color w:val="231F20"/>
          <w:sz w:val="20"/>
        </w:rPr>
        <w:t>SOP-</w:t>
      </w:r>
      <w:r w:rsidR="002B3C2C">
        <w:rPr>
          <w:color w:val="231F20"/>
          <w:sz w:val="20"/>
        </w:rPr>
        <w:t>00038-A.007</w:t>
      </w:r>
      <w:r w:rsidR="00AB03C3">
        <w:rPr>
          <w:color w:val="231F20"/>
          <w:sz w:val="20"/>
        </w:rPr>
        <w:t xml:space="preserve"> V </w:t>
      </w:r>
      <w:r w:rsidR="0015668F">
        <w:rPr>
          <w:color w:val="231F20"/>
          <w:sz w:val="20"/>
        </w:rPr>
        <w:t>4</w:t>
      </w:r>
      <w:r w:rsidR="00AB03C3">
        <w:rPr>
          <w:color w:val="231F20"/>
          <w:sz w:val="20"/>
        </w:rPr>
        <w:t>.0</w:t>
      </w:r>
    </w:p>
    <w:sectPr w:rsidR="00A11B0E" w:rsidSect="00A11B0E">
      <w:type w:val="continuous"/>
      <w:pgSz w:w="15820" w:h="12250" w:orient="landscape"/>
      <w:pgMar w:top="540" w:right="52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892ECC"/>
    <w:multiLevelType w:val="hybridMultilevel"/>
    <w:tmpl w:val="57F0190A"/>
    <w:lvl w:ilvl="0" w:tplc="0AEC682E">
      <w:numFmt w:val="bullet"/>
      <w:lvlText w:val="•"/>
      <w:lvlJc w:val="left"/>
      <w:pPr>
        <w:ind w:left="508" w:hanging="360"/>
      </w:pPr>
      <w:rPr>
        <w:rFonts w:ascii="Arial" w:eastAsia="Arial" w:hAnsi="Arial" w:cs="Arial" w:hint="default"/>
        <w:color w:val="231F20"/>
        <w:spacing w:val="-23"/>
        <w:w w:val="100"/>
        <w:sz w:val="22"/>
        <w:szCs w:val="22"/>
      </w:rPr>
    </w:lvl>
    <w:lvl w:ilvl="1" w:tplc="3F167FD0">
      <w:numFmt w:val="bullet"/>
      <w:lvlText w:val="•"/>
      <w:lvlJc w:val="left"/>
      <w:pPr>
        <w:ind w:left="1163" w:hanging="360"/>
      </w:pPr>
      <w:rPr>
        <w:rFonts w:hint="default"/>
      </w:rPr>
    </w:lvl>
    <w:lvl w:ilvl="2" w:tplc="AD66D812">
      <w:numFmt w:val="bullet"/>
      <w:lvlText w:val="•"/>
      <w:lvlJc w:val="left"/>
      <w:pPr>
        <w:ind w:left="1826" w:hanging="360"/>
      </w:pPr>
      <w:rPr>
        <w:rFonts w:hint="default"/>
      </w:rPr>
    </w:lvl>
    <w:lvl w:ilvl="3" w:tplc="CBB69036">
      <w:numFmt w:val="bullet"/>
      <w:lvlText w:val="•"/>
      <w:lvlJc w:val="left"/>
      <w:pPr>
        <w:ind w:left="2490" w:hanging="360"/>
      </w:pPr>
      <w:rPr>
        <w:rFonts w:hint="default"/>
      </w:rPr>
    </w:lvl>
    <w:lvl w:ilvl="4" w:tplc="D24A0FFA">
      <w:numFmt w:val="bullet"/>
      <w:lvlText w:val="•"/>
      <w:lvlJc w:val="left"/>
      <w:pPr>
        <w:ind w:left="3153" w:hanging="360"/>
      </w:pPr>
      <w:rPr>
        <w:rFonts w:hint="default"/>
      </w:rPr>
    </w:lvl>
    <w:lvl w:ilvl="5" w:tplc="499EC36E">
      <w:numFmt w:val="bullet"/>
      <w:lvlText w:val="•"/>
      <w:lvlJc w:val="left"/>
      <w:pPr>
        <w:ind w:left="3816" w:hanging="360"/>
      </w:pPr>
      <w:rPr>
        <w:rFonts w:hint="default"/>
      </w:rPr>
    </w:lvl>
    <w:lvl w:ilvl="6" w:tplc="0060D7D4">
      <w:numFmt w:val="bullet"/>
      <w:lvlText w:val="•"/>
      <w:lvlJc w:val="left"/>
      <w:pPr>
        <w:ind w:left="4480" w:hanging="360"/>
      </w:pPr>
      <w:rPr>
        <w:rFonts w:hint="default"/>
      </w:rPr>
    </w:lvl>
    <w:lvl w:ilvl="7" w:tplc="70246E1C">
      <w:numFmt w:val="bullet"/>
      <w:lvlText w:val="•"/>
      <w:lvlJc w:val="left"/>
      <w:pPr>
        <w:ind w:left="5143" w:hanging="360"/>
      </w:pPr>
      <w:rPr>
        <w:rFonts w:hint="default"/>
      </w:rPr>
    </w:lvl>
    <w:lvl w:ilvl="8" w:tplc="C6ECFB52">
      <w:numFmt w:val="bullet"/>
      <w:lvlText w:val="•"/>
      <w:lvlJc w:val="left"/>
      <w:pPr>
        <w:ind w:left="5807"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B0E"/>
    <w:rsid w:val="00013396"/>
    <w:rsid w:val="000B0FE1"/>
    <w:rsid w:val="000B79CD"/>
    <w:rsid w:val="000D78B3"/>
    <w:rsid w:val="00145143"/>
    <w:rsid w:val="0015668F"/>
    <w:rsid w:val="002412FE"/>
    <w:rsid w:val="002B3C2C"/>
    <w:rsid w:val="002B61F4"/>
    <w:rsid w:val="00310AE0"/>
    <w:rsid w:val="00424D4C"/>
    <w:rsid w:val="005A340B"/>
    <w:rsid w:val="005D7D4A"/>
    <w:rsid w:val="006035E2"/>
    <w:rsid w:val="006256A9"/>
    <w:rsid w:val="00694EDE"/>
    <w:rsid w:val="008A2A81"/>
    <w:rsid w:val="008B5A0A"/>
    <w:rsid w:val="00A11B0E"/>
    <w:rsid w:val="00AB03C3"/>
    <w:rsid w:val="00AF1A1D"/>
    <w:rsid w:val="00B5100E"/>
    <w:rsid w:val="00B96C56"/>
    <w:rsid w:val="00BD7CA6"/>
    <w:rsid w:val="00BE6394"/>
    <w:rsid w:val="00DA564E"/>
    <w:rsid w:val="00DD2413"/>
    <w:rsid w:val="00FE24E6"/>
    <w:rsid w:val="00FF08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3C019"/>
  <w15:docId w15:val="{B1B636F6-8A03-4376-BF80-079ABFBAF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A11B0E"/>
    <w:rPr>
      <w:rFonts w:ascii="Arial" w:eastAsia="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A11B0E"/>
    <w:tblPr>
      <w:tblInd w:w="0" w:type="dxa"/>
      <w:tblCellMar>
        <w:top w:w="0" w:type="dxa"/>
        <w:left w:w="0" w:type="dxa"/>
        <w:bottom w:w="0" w:type="dxa"/>
        <w:right w:w="0" w:type="dxa"/>
      </w:tblCellMar>
    </w:tblPr>
  </w:style>
  <w:style w:type="paragraph" w:styleId="Textkrper">
    <w:name w:val="Body Text"/>
    <w:basedOn w:val="Standard"/>
    <w:uiPriority w:val="1"/>
    <w:qFormat/>
    <w:rsid w:val="00A11B0E"/>
    <w:pPr>
      <w:spacing w:before="11"/>
      <w:ind w:left="508"/>
    </w:pPr>
  </w:style>
  <w:style w:type="paragraph" w:styleId="Listenabsatz">
    <w:name w:val="List Paragraph"/>
    <w:basedOn w:val="Standard"/>
    <w:uiPriority w:val="1"/>
    <w:qFormat/>
    <w:rsid w:val="00A11B0E"/>
    <w:pPr>
      <w:spacing w:before="11"/>
      <w:ind w:left="508" w:hanging="360"/>
    </w:pPr>
  </w:style>
  <w:style w:type="paragraph" w:customStyle="1" w:styleId="TableParagraph">
    <w:name w:val="Table Paragraph"/>
    <w:basedOn w:val="Standard"/>
    <w:uiPriority w:val="1"/>
    <w:qFormat/>
    <w:rsid w:val="00A11B0E"/>
  </w:style>
  <w:style w:type="paragraph" w:styleId="Sprechblasentext">
    <w:name w:val="Balloon Text"/>
    <w:basedOn w:val="Standard"/>
    <w:link w:val="SprechblasentextZchn"/>
    <w:uiPriority w:val="99"/>
    <w:semiHidden/>
    <w:unhideWhenUsed/>
    <w:rsid w:val="008B5A0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5A0A"/>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2826</Characters>
  <Application>Microsoft Office Word</Application>
  <DocSecurity>0</DocSecurity>
  <Lines>74</Lines>
  <Paragraphs>43</Paragraphs>
  <ScaleCrop>false</ScaleCrop>
  <HeadingPairs>
    <vt:vector size="2" baseType="variant">
      <vt:variant>
        <vt:lpstr>Titel</vt:lpstr>
      </vt:variant>
      <vt:variant>
        <vt:i4>1</vt:i4>
      </vt:variant>
    </vt:vector>
  </HeadingPairs>
  <TitlesOfParts>
    <vt:vector size="1" baseType="lpstr">
      <vt:lpstr/>
    </vt:vector>
  </TitlesOfParts>
  <Company>Eckert &amp; Ziegler</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Hawerkamp</dc:creator>
  <cp:lastModifiedBy>Martin Wieczorek</cp:lastModifiedBy>
  <cp:revision>4</cp:revision>
  <dcterms:created xsi:type="dcterms:W3CDTF">2020-11-10T14:44:00Z</dcterms:created>
  <dcterms:modified xsi:type="dcterms:W3CDTF">2022-02-17T14:32:00Z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2017-01-04T00:00:00Z</vt:filetime>
  </property>
  <property fmtid="{D5CDD505-2E9C-101B-9397-08002B2CF9AE}" pid="3" name="Creator">
    <vt:lpwstr>Adobe InDesign CC 2015 (Windows)</vt:lpwstr>
  </property>
  <property fmtid="{D5CDD505-2E9C-101B-9397-08002B2CF9AE}" pid="4" name="LastSaved">
    <vt:filetime>2018-07-30T00:00:00Z</vt:filetime>
  </property>
</Properties>
</file>